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91E32" w14:textId="77777777" w:rsidR="00556C60" w:rsidRDefault="00556C60" w:rsidP="008015FA">
      <w:pPr>
        <w:rPr>
          <w:rFonts w:ascii="仿宋_GB2312" w:eastAsia="仿宋_GB2312" w:hAnsi="微软雅黑"/>
          <w:color w:val="000000"/>
          <w:sz w:val="32"/>
          <w:szCs w:val="32"/>
        </w:rPr>
      </w:pPr>
      <w:r>
        <w:rPr>
          <w:rFonts w:ascii="仿宋_GB2312" w:eastAsia="仿宋_GB2312" w:hAnsi="微软雅黑" w:hint="eastAsia"/>
          <w:color w:val="000000"/>
          <w:sz w:val="32"/>
          <w:szCs w:val="32"/>
        </w:rPr>
        <w:t>附件</w:t>
      </w:r>
    </w:p>
    <w:p w14:paraId="13D848B9" w14:textId="77777777" w:rsidR="00556C60" w:rsidRDefault="001642A7" w:rsidP="001642A7">
      <w:pPr>
        <w:ind w:firstLine="630"/>
        <w:jc w:val="center"/>
        <w:rPr>
          <w:rFonts w:asciiTheme="minorEastAsia" w:hAnsiTheme="minorEastAsia"/>
          <w:b/>
          <w:color w:val="000000"/>
          <w:sz w:val="44"/>
          <w:szCs w:val="44"/>
        </w:rPr>
      </w:pPr>
      <w:bookmarkStart w:id="0" w:name="_GoBack"/>
      <w:r w:rsidRPr="001642A7">
        <w:rPr>
          <w:rFonts w:asciiTheme="minorEastAsia" w:hAnsiTheme="minorEastAsia" w:hint="eastAsia"/>
          <w:b/>
          <w:color w:val="000000"/>
          <w:sz w:val="44"/>
          <w:szCs w:val="44"/>
        </w:rPr>
        <w:t>广西壮族自治区流通环节生猪产品检出非洲猪瘟</w:t>
      </w:r>
      <w:r w:rsidR="00AF77F6" w:rsidRPr="001642A7">
        <w:rPr>
          <w:rFonts w:asciiTheme="minorEastAsia" w:hAnsiTheme="minorEastAsia" w:hint="eastAsia"/>
          <w:b/>
          <w:color w:val="000000"/>
          <w:sz w:val="44"/>
          <w:szCs w:val="44"/>
        </w:rPr>
        <w:t>病毒核酸</w:t>
      </w:r>
      <w:r w:rsidRPr="001642A7">
        <w:rPr>
          <w:rFonts w:asciiTheme="minorEastAsia" w:hAnsiTheme="minorEastAsia" w:hint="eastAsia"/>
          <w:b/>
          <w:color w:val="000000"/>
          <w:sz w:val="44"/>
          <w:szCs w:val="44"/>
        </w:rPr>
        <w:t>阳性的处置和溯源</w:t>
      </w:r>
      <w:r w:rsidR="000B6E70">
        <w:rPr>
          <w:rFonts w:asciiTheme="minorEastAsia" w:hAnsiTheme="minorEastAsia" w:hint="eastAsia"/>
          <w:b/>
          <w:color w:val="000000"/>
          <w:sz w:val="44"/>
          <w:szCs w:val="44"/>
        </w:rPr>
        <w:t>调查</w:t>
      </w:r>
      <w:r w:rsidRPr="001642A7">
        <w:rPr>
          <w:rFonts w:asciiTheme="minorEastAsia" w:hAnsiTheme="minorEastAsia" w:hint="eastAsia"/>
          <w:b/>
          <w:color w:val="000000"/>
          <w:sz w:val="44"/>
          <w:szCs w:val="44"/>
        </w:rPr>
        <w:t>规定</w:t>
      </w:r>
    </w:p>
    <w:bookmarkEnd w:id="0"/>
    <w:p w14:paraId="6B6A8B8A" w14:textId="77777777" w:rsidR="001642A7" w:rsidRPr="008015FA" w:rsidRDefault="001642A7" w:rsidP="001642A7">
      <w:pPr>
        <w:ind w:firstLine="630"/>
        <w:jc w:val="center"/>
        <w:rPr>
          <w:rFonts w:asciiTheme="minorEastAsia" w:hAnsiTheme="minorEastAsia"/>
          <w:b/>
          <w:color w:val="000000"/>
          <w:sz w:val="44"/>
          <w:szCs w:val="44"/>
        </w:rPr>
      </w:pPr>
    </w:p>
    <w:p w14:paraId="71781F05" w14:textId="77777777" w:rsidR="00556C60" w:rsidRPr="008015FA" w:rsidRDefault="00556C60" w:rsidP="00556C60">
      <w:pPr>
        <w:ind w:firstLine="630"/>
        <w:rPr>
          <w:rFonts w:ascii="仿宋_GB2312" w:eastAsia="仿宋_GB2312" w:hAnsi="微软雅黑"/>
          <w:color w:val="000000"/>
          <w:sz w:val="32"/>
          <w:szCs w:val="32"/>
        </w:rPr>
      </w:pPr>
      <w:r>
        <w:rPr>
          <w:rFonts w:ascii="仿宋_GB2312" w:eastAsia="仿宋_GB2312" w:hAnsi="微软雅黑" w:hint="eastAsia"/>
          <w:color w:val="000000"/>
          <w:sz w:val="32"/>
          <w:szCs w:val="32"/>
        </w:rPr>
        <w:t>根据《</w:t>
      </w:r>
      <w:r w:rsidRPr="00556C60">
        <w:rPr>
          <w:rFonts w:ascii="仿宋_GB2312" w:eastAsia="仿宋_GB2312" w:hAnsi="微软雅黑" w:hint="eastAsia"/>
          <w:color w:val="000000"/>
          <w:sz w:val="32"/>
          <w:szCs w:val="32"/>
        </w:rPr>
        <w:t>国家市场监管总局、农业农村部、工</w:t>
      </w:r>
      <w:r w:rsidR="00256EDA">
        <w:rPr>
          <w:rFonts w:ascii="仿宋_GB2312" w:eastAsia="仿宋_GB2312" w:hAnsi="微软雅黑" w:hint="eastAsia"/>
          <w:color w:val="000000"/>
          <w:sz w:val="32"/>
          <w:szCs w:val="32"/>
        </w:rPr>
        <w:t>业和</w:t>
      </w:r>
      <w:r w:rsidRPr="00556C60">
        <w:rPr>
          <w:rFonts w:ascii="仿宋_GB2312" w:eastAsia="仿宋_GB2312" w:hAnsi="微软雅黑" w:hint="eastAsia"/>
          <w:color w:val="000000"/>
          <w:sz w:val="32"/>
          <w:szCs w:val="32"/>
        </w:rPr>
        <w:t>信</w:t>
      </w:r>
      <w:r w:rsidR="00256EDA">
        <w:rPr>
          <w:rFonts w:ascii="仿宋_GB2312" w:eastAsia="仿宋_GB2312" w:hAnsi="微软雅黑" w:hint="eastAsia"/>
          <w:color w:val="000000"/>
          <w:sz w:val="32"/>
          <w:szCs w:val="32"/>
        </w:rPr>
        <w:t>息化</w:t>
      </w:r>
      <w:r w:rsidRPr="00556C60">
        <w:rPr>
          <w:rFonts w:ascii="仿宋_GB2312" w:eastAsia="仿宋_GB2312" w:hAnsi="微软雅黑" w:hint="eastAsia"/>
          <w:color w:val="000000"/>
          <w:sz w:val="32"/>
          <w:szCs w:val="32"/>
        </w:rPr>
        <w:t>部关于在加工流通环节开展非洲猪瘟病毒检测的公告</w:t>
      </w:r>
      <w:r>
        <w:rPr>
          <w:rFonts w:ascii="仿宋_GB2312" w:eastAsia="仿宋_GB2312" w:hAnsi="微软雅黑" w:hint="eastAsia"/>
          <w:color w:val="000000"/>
          <w:sz w:val="32"/>
          <w:szCs w:val="32"/>
        </w:rPr>
        <w:t>》（2019年第17号）、</w:t>
      </w:r>
      <w:r w:rsidRPr="008015FA">
        <w:rPr>
          <w:rFonts w:ascii="仿宋_GB2312" w:eastAsia="仿宋_GB2312" w:hAnsi="微软雅黑" w:hint="eastAsia"/>
          <w:color w:val="000000"/>
          <w:sz w:val="32"/>
          <w:szCs w:val="32"/>
        </w:rPr>
        <w:t>《农业农村部办公厅市场监督管理总局办公厅关于做好非洲猪瘟病毒检测结果通报和发布的通知》（农办牧〔2019〕46号）要求，对</w:t>
      </w:r>
      <w:r>
        <w:rPr>
          <w:rFonts w:ascii="仿宋_GB2312" w:eastAsia="仿宋_GB2312" w:hAnsi="微软雅黑" w:hint="eastAsia"/>
          <w:color w:val="000000"/>
          <w:sz w:val="32"/>
          <w:szCs w:val="32"/>
        </w:rPr>
        <w:t>市场监管部门组织</w:t>
      </w:r>
      <w:r w:rsidRPr="0049752D">
        <w:rPr>
          <w:rFonts w:ascii="仿宋_GB2312" w:eastAsia="仿宋_GB2312" w:hAnsi="微软雅黑" w:hint="eastAsia"/>
          <w:color w:val="000000"/>
          <w:sz w:val="32"/>
          <w:szCs w:val="32"/>
        </w:rPr>
        <w:t>在交易市场、</w:t>
      </w:r>
      <w:r w:rsidRPr="008015FA">
        <w:rPr>
          <w:rFonts w:ascii="仿宋_GB2312" w:eastAsia="仿宋_GB2312" w:hAnsi="微软雅黑"/>
          <w:color w:val="000000"/>
          <w:sz w:val="32"/>
          <w:szCs w:val="32"/>
        </w:rPr>
        <w:t>销售企业</w:t>
      </w:r>
      <w:r w:rsidRPr="008015FA">
        <w:rPr>
          <w:rFonts w:ascii="仿宋_GB2312" w:eastAsia="仿宋_GB2312" w:hAnsi="微软雅黑" w:hint="eastAsia"/>
          <w:color w:val="000000"/>
          <w:sz w:val="32"/>
          <w:szCs w:val="32"/>
        </w:rPr>
        <w:t>、</w:t>
      </w:r>
      <w:r w:rsidRPr="008015FA">
        <w:rPr>
          <w:rFonts w:ascii="仿宋_GB2312" w:eastAsia="仿宋_GB2312" w:hAnsi="微软雅黑"/>
          <w:color w:val="000000"/>
          <w:sz w:val="32"/>
          <w:szCs w:val="32"/>
        </w:rPr>
        <w:t>餐饮企业</w:t>
      </w:r>
      <w:r w:rsidRPr="008015FA">
        <w:rPr>
          <w:rFonts w:ascii="仿宋_GB2312" w:eastAsia="仿宋_GB2312" w:hAnsi="微软雅黑" w:hint="eastAsia"/>
          <w:color w:val="000000"/>
          <w:sz w:val="32"/>
          <w:szCs w:val="32"/>
        </w:rPr>
        <w:t>、肉制品加工企业、冷库（以下统称“企业”）抽检生猪产品、</w:t>
      </w:r>
      <w:r w:rsidRPr="008015FA">
        <w:rPr>
          <w:rFonts w:ascii="仿宋_GB2312" w:eastAsia="仿宋_GB2312" w:hAnsi="微软雅黑"/>
          <w:color w:val="000000"/>
          <w:sz w:val="32"/>
          <w:szCs w:val="32"/>
        </w:rPr>
        <w:t>生猪产品原料</w:t>
      </w:r>
      <w:r w:rsidR="009B0208">
        <w:rPr>
          <w:rFonts w:ascii="仿宋_GB2312" w:eastAsia="仿宋_GB2312" w:hAnsi="微软雅黑" w:hint="eastAsia"/>
          <w:color w:val="000000"/>
          <w:sz w:val="32"/>
          <w:szCs w:val="32"/>
        </w:rPr>
        <w:t>（以下统称“产品”）检出非洲猪瘟</w:t>
      </w:r>
      <w:r w:rsidR="00AF77F6" w:rsidRPr="008015FA">
        <w:rPr>
          <w:rFonts w:ascii="仿宋_GB2312" w:eastAsia="仿宋_GB2312" w:hAnsi="微软雅黑" w:hint="eastAsia"/>
          <w:color w:val="000000"/>
          <w:sz w:val="32"/>
          <w:szCs w:val="32"/>
        </w:rPr>
        <w:t>病毒核酸</w:t>
      </w:r>
      <w:r w:rsidR="009B0208">
        <w:rPr>
          <w:rFonts w:ascii="仿宋_GB2312" w:eastAsia="仿宋_GB2312" w:hAnsi="微软雅黑" w:hint="eastAsia"/>
          <w:color w:val="000000"/>
          <w:sz w:val="32"/>
          <w:szCs w:val="32"/>
        </w:rPr>
        <w:t>阳性结果处置和溯源</w:t>
      </w:r>
      <w:r w:rsidR="00655245">
        <w:rPr>
          <w:rFonts w:ascii="仿宋_GB2312" w:eastAsia="仿宋_GB2312" w:hAnsi="微软雅黑" w:hint="eastAsia"/>
          <w:color w:val="000000"/>
          <w:sz w:val="32"/>
          <w:szCs w:val="32"/>
        </w:rPr>
        <w:t>调查</w:t>
      </w:r>
      <w:r w:rsidR="005C15CE">
        <w:rPr>
          <w:rFonts w:ascii="仿宋_GB2312" w:eastAsia="仿宋_GB2312" w:hAnsi="微软雅黑" w:hint="eastAsia"/>
          <w:color w:val="000000"/>
          <w:sz w:val="32"/>
          <w:szCs w:val="32"/>
        </w:rPr>
        <w:t>，</w:t>
      </w:r>
      <w:proofErr w:type="gramStart"/>
      <w:r w:rsidRPr="008015FA">
        <w:rPr>
          <w:rFonts w:ascii="仿宋_GB2312" w:eastAsia="仿宋_GB2312" w:hAnsi="微软雅黑" w:hint="eastAsia"/>
          <w:color w:val="000000"/>
          <w:sz w:val="32"/>
          <w:szCs w:val="32"/>
        </w:rPr>
        <w:t>作</w:t>
      </w:r>
      <w:r w:rsidR="005C15CE">
        <w:rPr>
          <w:rFonts w:ascii="仿宋_GB2312" w:eastAsia="仿宋_GB2312" w:hAnsi="微软雅黑" w:hint="eastAsia"/>
          <w:color w:val="000000"/>
          <w:sz w:val="32"/>
          <w:szCs w:val="32"/>
        </w:rPr>
        <w:t>出</w:t>
      </w:r>
      <w:proofErr w:type="gramEnd"/>
      <w:r w:rsidRPr="008015FA">
        <w:rPr>
          <w:rFonts w:ascii="仿宋_GB2312" w:eastAsia="仿宋_GB2312" w:hAnsi="微软雅黑" w:hint="eastAsia"/>
          <w:color w:val="000000"/>
          <w:sz w:val="32"/>
          <w:szCs w:val="32"/>
        </w:rPr>
        <w:t>以下规定：</w:t>
      </w:r>
    </w:p>
    <w:p w14:paraId="284B069E" w14:textId="77777777" w:rsidR="00256EDA" w:rsidRDefault="00556C60" w:rsidP="00556C60">
      <w:pPr>
        <w:ind w:firstLine="630"/>
        <w:rPr>
          <w:rFonts w:ascii="仿宋_GB2312" w:eastAsia="仿宋_GB2312" w:hAnsi="微软雅黑"/>
          <w:color w:val="000000"/>
          <w:sz w:val="32"/>
          <w:szCs w:val="32"/>
        </w:rPr>
      </w:pPr>
      <w:r w:rsidRPr="008015FA">
        <w:rPr>
          <w:rFonts w:ascii="黑体" w:eastAsia="黑体" w:hAnsi="黑体" w:hint="eastAsia"/>
          <w:color w:val="000000"/>
          <w:sz w:val="32"/>
          <w:szCs w:val="32"/>
        </w:rPr>
        <w:t>一、按规定报告检测结果。</w:t>
      </w:r>
      <w:r w:rsidRPr="008015FA">
        <w:rPr>
          <w:rFonts w:ascii="仿宋_GB2312" w:eastAsia="仿宋_GB2312" w:hAnsi="微软雅黑" w:hint="eastAsia"/>
          <w:color w:val="000000"/>
          <w:sz w:val="32"/>
          <w:szCs w:val="32"/>
        </w:rPr>
        <w:t>受</w:t>
      </w:r>
      <w:r w:rsidR="00293E47">
        <w:rPr>
          <w:rFonts w:ascii="仿宋_GB2312" w:eastAsia="仿宋_GB2312" w:hAnsi="微软雅黑" w:hint="eastAsia"/>
          <w:color w:val="000000"/>
          <w:sz w:val="32"/>
          <w:szCs w:val="32"/>
        </w:rPr>
        <w:t>委</w:t>
      </w:r>
      <w:r w:rsidRPr="008015FA">
        <w:rPr>
          <w:rFonts w:ascii="仿宋_GB2312" w:eastAsia="仿宋_GB2312" w:hAnsi="微软雅黑" w:hint="eastAsia"/>
          <w:color w:val="000000"/>
          <w:sz w:val="32"/>
          <w:szCs w:val="32"/>
        </w:rPr>
        <w:t>托</w:t>
      </w:r>
      <w:r w:rsidR="007833DB" w:rsidRPr="008015FA">
        <w:rPr>
          <w:rFonts w:ascii="仿宋_GB2312" w:eastAsia="仿宋_GB2312" w:hAnsi="微软雅黑" w:hint="eastAsia"/>
          <w:color w:val="000000"/>
          <w:sz w:val="32"/>
          <w:szCs w:val="32"/>
        </w:rPr>
        <w:t>具备非洲猪瘟检测资格</w:t>
      </w:r>
      <w:r w:rsidR="007833DB">
        <w:rPr>
          <w:rFonts w:ascii="仿宋_GB2312" w:eastAsia="仿宋_GB2312" w:hAnsi="微软雅黑" w:hint="eastAsia"/>
          <w:color w:val="000000"/>
          <w:sz w:val="32"/>
          <w:szCs w:val="32"/>
        </w:rPr>
        <w:t>的</w:t>
      </w:r>
      <w:r w:rsidRPr="008015FA">
        <w:rPr>
          <w:rFonts w:ascii="仿宋_GB2312" w:eastAsia="仿宋_GB2312" w:hAnsi="微软雅黑" w:hint="eastAsia"/>
          <w:color w:val="000000"/>
          <w:sz w:val="32"/>
          <w:szCs w:val="32"/>
        </w:rPr>
        <w:t>检测单位应在24小时内将检测结果报</w:t>
      </w:r>
      <w:r w:rsidR="00AF77F6">
        <w:rPr>
          <w:rFonts w:ascii="仿宋_GB2312" w:eastAsia="仿宋_GB2312" w:hAnsi="微软雅黑" w:hint="eastAsia"/>
          <w:color w:val="000000"/>
          <w:sz w:val="32"/>
          <w:szCs w:val="32"/>
        </w:rPr>
        <w:t>告实施</w:t>
      </w:r>
      <w:r w:rsidRPr="008015FA">
        <w:rPr>
          <w:rFonts w:ascii="仿宋_GB2312" w:eastAsia="仿宋_GB2312" w:hAnsi="微软雅黑" w:hint="eastAsia"/>
          <w:color w:val="000000"/>
          <w:sz w:val="32"/>
          <w:szCs w:val="32"/>
        </w:rPr>
        <w:t>抽检的市场监管部门。市场监管部门要在24小时内向</w:t>
      </w:r>
      <w:r w:rsidRPr="00266389">
        <w:rPr>
          <w:rFonts w:ascii="仿宋_GB2312" w:eastAsia="仿宋_GB2312" w:hAnsi="微软雅黑" w:hint="eastAsia"/>
          <w:color w:val="000000"/>
          <w:sz w:val="32"/>
          <w:szCs w:val="32"/>
        </w:rPr>
        <w:t>所在地防控非洲猪瘟</w:t>
      </w:r>
      <w:r>
        <w:rPr>
          <w:rFonts w:ascii="仿宋_GB2312" w:eastAsia="仿宋_GB2312" w:hAnsi="微软雅黑" w:hint="eastAsia"/>
          <w:color w:val="000000"/>
          <w:sz w:val="32"/>
          <w:szCs w:val="32"/>
        </w:rPr>
        <w:t>工作</w:t>
      </w:r>
      <w:r w:rsidRPr="00266389">
        <w:rPr>
          <w:rFonts w:ascii="仿宋_GB2312" w:eastAsia="仿宋_GB2312" w:hAnsi="微软雅黑" w:hint="eastAsia"/>
          <w:color w:val="000000"/>
          <w:sz w:val="32"/>
          <w:szCs w:val="32"/>
        </w:rPr>
        <w:t>指挥部</w:t>
      </w:r>
      <w:r>
        <w:rPr>
          <w:rFonts w:ascii="仿宋_GB2312" w:eastAsia="仿宋_GB2312" w:hAnsi="微软雅黑" w:hint="eastAsia"/>
          <w:color w:val="000000"/>
          <w:sz w:val="32"/>
          <w:szCs w:val="32"/>
        </w:rPr>
        <w:t>报告</w:t>
      </w:r>
      <w:r w:rsidRPr="00266389">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通报同级农业农村部门，</w:t>
      </w:r>
      <w:r w:rsidRPr="00266389">
        <w:rPr>
          <w:rFonts w:ascii="仿宋_GB2312" w:eastAsia="仿宋_GB2312" w:hAnsi="微软雅黑" w:hint="eastAsia"/>
          <w:color w:val="000000"/>
          <w:sz w:val="32"/>
          <w:szCs w:val="32"/>
        </w:rPr>
        <w:t>同时</w:t>
      </w:r>
      <w:r>
        <w:rPr>
          <w:rFonts w:ascii="仿宋_GB2312" w:eastAsia="仿宋_GB2312" w:hAnsi="微软雅黑" w:hint="eastAsia"/>
          <w:color w:val="000000"/>
          <w:sz w:val="32"/>
          <w:szCs w:val="32"/>
        </w:rPr>
        <w:t>报告自治区</w:t>
      </w:r>
      <w:r w:rsidRPr="00266389">
        <w:rPr>
          <w:rFonts w:ascii="仿宋_GB2312" w:eastAsia="仿宋_GB2312" w:hAnsi="微软雅黑" w:hint="eastAsia"/>
          <w:color w:val="000000"/>
          <w:sz w:val="32"/>
          <w:szCs w:val="32"/>
        </w:rPr>
        <w:t>市场监管</w:t>
      </w:r>
      <w:r>
        <w:rPr>
          <w:rFonts w:ascii="仿宋_GB2312" w:eastAsia="仿宋_GB2312" w:hAnsi="微软雅黑" w:hint="eastAsia"/>
          <w:color w:val="000000"/>
          <w:sz w:val="32"/>
          <w:szCs w:val="32"/>
        </w:rPr>
        <w:t>局、自治区农业农村</w:t>
      </w:r>
      <w:r w:rsidR="00B02050">
        <w:rPr>
          <w:rFonts w:ascii="仿宋_GB2312" w:eastAsia="仿宋_GB2312" w:hAnsi="微软雅黑" w:hint="eastAsia"/>
          <w:color w:val="000000"/>
          <w:sz w:val="32"/>
          <w:szCs w:val="32"/>
        </w:rPr>
        <w:t>厅</w:t>
      </w:r>
      <w:r w:rsidR="0073578A">
        <w:rPr>
          <w:rFonts w:ascii="仿宋_GB2312" w:eastAsia="仿宋_GB2312" w:hAnsi="微软雅黑" w:hint="eastAsia"/>
          <w:color w:val="000000"/>
          <w:sz w:val="32"/>
          <w:szCs w:val="32"/>
        </w:rPr>
        <w:t>，</w:t>
      </w:r>
      <w:r w:rsidR="00256EDA">
        <w:rPr>
          <w:rFonts w:ascii="仿宋_GB2312" w:eastAsia="仿宋_GB2312" w:hAnsi="微软雅黑" w:hint="eastAsia"/>
          <w:color w:val="000000"/>
          <w:sz w:val="32"/>
          <w:szCs w:val="32"/>
        </w:rPr>
        <w:t>并在48小时</w:t>
      </w:r>
      <w:r w:rsidR="0073578A">
        <w:rPr>
          <w:rFonts w:ascii="仿宋_GB2312" w:eastAsia="仿宋_GB2312" w:hAnsi="微软雅黑" w:hint="eastAsia"/>
          <w:color w:val="000000"/>
          <w:sz w:val="32"/>
          <w:szCs w:val="32"/>
        </w:rPr>
        <w:t>将阳性样品</w:t>
      </w:r>
      <w:r w:rsidR="00256EDA">
        <w:rPr>
          <w:rFonts w:ascii="仿宋_GB2312" w:eastAsia="仿宋_GB2312" w:hAnsi="微软雅黑" w:hint="eastAsia"/>
          <w:color w:val="000000"/>
          <w:sz w:val="32"/>
          <w:szCs w:val="32"/>
        </w:rPr>
        <w:t>送国家非洲猪瘟参考实验室复检</w:t>
      </w:r>
      <w:r w:rsidR="0073578A">
        <w:rPr>
          <w:rFonts w:ascii="仿宋_GB2312" w:eastAsia="仿宋_GB2312" w:hAnsi="微软雅黑" w:hint="eastAsia"/>
          <w:color w:val="000000"/>
          <w:sz w:val="32"/>
          <w:szCs w:val="32"/>
        </w:rPr>
        <w:t>。</w:t>
      </w:r>
    </w:p>
    <w:p w14:paraId="6149A25B" w14:textId="77777777" w:rsidR="001642A7" w:rsidRDefault="00556C60" w:rsidP="00556C60">
      <w:pPr>
        <w:ind w:firstLine="630"/>
        <w:rPr>
          <w:rFonts w:ascii="黑体" w:eastAsia="黑体" w:hAnsi="黑体"/>
          <w:color w:val="000000"/>
          <w:sz w:val="32"/>
          <w:szCs w:val="32"/>
        </w:rPr>
      </w:pPr>
      <w:r w:rsidRPr="008015FA">
        <w:rPr>
          <w:rFonts w:ascii="黑体" w:eastAsia="黑体" w:hAnsi="黑体" w:hint="eastAsia"/>
          <w:color w:val="000000"/>
          <w:sz w:val="32"/>
          <w:szCs w:val="32"/>
        </w:rPr>
        <w:t>二、禁止相关产品移动</w:t>
      </w:r>
      <w:r w:rsidR="001642A7">
        <w:rPr>
          <w:rFonts w:ascii="黑体" w:eastAsia="黑体" w:hAnsi="黑体" w:hint="eastAsia"/>
          <w:color w:val="000000"/>
          <w:sz w:val="32"/>
          <w:szCs w:val="32"/>
        </w:rPr>
        <w:t>。</w:t>
      </w:r>
      <w:r w:rsidR="001642A7" w:rsidRPr="008015FA">
        <w:rPr>
          <w:rFonts w:ascii="仿宋_GB2312" w:eastAsia="仿宋_GB2312" w:hAnsi="微软雅黑" w:hint="eastAsia"/>
          <w:color w:val="000000"/>
          <w:sz w:val="32"/>
          <w:szCs w:val="32"/>
        </w:rPr>
        <w:t>市场监管部门</w:t>
      </w:r>
      <w:r w:rsidR="001642A7">
        <w:rPr>
          <w:rFonts w:ascii="仿宋_GB2312" w:eastAsia="仿宋_GB2312" w:hAnsi="微软雅黑" w:hint="eastAsia"/>
          <w:color w:val="000000"/>
          <w:sz w:val="32"/>
          <w:szCs w:val="32"/>
        </w:rPr>
        <w:t>要在2个小时内通知</w:t>
      </w:r>
      <w:r w:rsidR="001642A7" w:rsidRPr="008015FA">
        <w:rPr>
          <w:rFonts w:ascii="仿宋_GB2312" w:eastAsia="仿宋_GB2312" w:hAnsi="微软雅黑" w:hint="eastAsia"/>
          <w:color w:val="000000"/>
          <w:sz w:val="32"/>
          <w:szCs w:val="32"/>
        </w:rPr>
        <w:t>企业</w:t>
      </w:r>
      <w:r w:rsidR="001642A7">
        <w:rPr>
          <w:rFonts w:ascii="仿宋_GB2312" w:eastAsia="仿宋_GB2312" w:hAnsi="微软雅黑" w:hint="eastAsia"/>
          <w:color w:val="000000"/>
          <w:sz w:val="32"/>
          <w:szCs w:val="32"/>
        </w:rPr>
        <w:t>，在未接国家非洲猪瘟参考实验室复检结果之前，</w:t>
      </w:r>
      <w:r w:rsidR="001642A7" w:rsidRPr="008015FA">
        <w:rPr>
          <w:rFonts w:ascii="黑体" w:eastAsia="黑体" w:hAnsi="黑体" w:hint="eastAsia"/>
          <w:color w:val="000000"/>
          <w:sz w:val="32"/>
          <w:szCs w:val="32"/>
        </w:rPr>
        <w:t>禁</w:t>
      </w:r>
      <w:r w:rsidR="001642A7" w:rsidRPr="008015FA">
        <w:rPr>
          <w:rFonts w:ascii="仿宋_GB2312" w:eastAsia="仿宋_GB2312" w:hAnsi="微软雅黑" w:hint="eastAsia"/>
          <w:color w:val="000000"/>
          <w:sz w:val="32"/>
          <w:szCs w:val="32"/>
        </w:rPr>
        <w:t>止移动、加工、出售非洲猪瘟</w:t>
      </w:r>
      <w:r w:rsidR="00AF77F6" w:rsidRPr="008015FA">
        <w:rPr>
          <w:rFonts w:ascii="仿宋_GB2312" w:eastAsia="仿宋_GB2312" w:hAnsi="微软雅黑" w:hint="eastAsia"/>
          <w:color w:val="000000"/>
          <w:sz w:val="32"/>
          <w:szCs w:val="32"/>
        </w:rPr>
        <w:t>病毒核酸</w:t>
      </w:r>
      <w:r w:rsidR="001642A7" w:rsidRPr="008015FA">
        <w:rPr>
          <w:rFonts w:ascii="仿宋_GB2312" w:eastAsia="仿宋_GB2312" w:hAnsi="微软雅黑" w:hint="eastAsia"/>
          <w:color w:val="000000"/>
          <w:sz w:val="32"/>
          <w:szCs w:val="32"/>
        </w:rPr>
        <w:t>阳性结果同批次</w:t>
      </w:r>
      <w:r w:rsidR="001642A7" w:rsidRPr="008015FA">
        <w:rPr>
          <w:rFonts w:ascii="仿宋_GB2312" w:eastAsia="仿宋_GB2312" w:hAnsi="微软雅黑"/>
          <w:color w:val="000000"/>
          <w:sz w:val="32"/>
          <w:szCs w:val="32"/>
        </w:rPr>
        <w:t>产品</w:t>
      </w:r>
      <w:r w:rsidR="001642A7">
        <w:rPr>
          <w:rFonts w:ascii="仿宋_GB2312" w:eastAsia="仿宋_GB2312" w:hAnsi="微软雅黑" w:hint="eastAsia"/>
          <w:color w:val="000000"/>
          <w:sz w:val="32"/>
          <w:szCs w:val="32"/>
        </w:rPr>
        <w:t>。</w:t>
      </w:r>
    </w:p>
    <w:p w14:paraId="60E6576C" w14:textId="77777777" w:rsidR="00556C60" w:rsidRPr="008015FA" w:rsidRDefault="001642A7" w:rsidP="00556C60">
      <w:pPr>
        <w:ind w:firstLine="630"/>
        <w:rPr>
          <w:rFonts w:ascii="仿宋_GB2312" w:eastAsia="仿宋_GB2312" w:hAnsi="微软雅黑"/>
          <w:color w:val="000000"/>
          <w:sz w:val="32"/>
          <w:szCs w:val="32"/>
        </w:rPr>
      </w:pPr>
      <w:r>
        <w:rPr>
          <w:rFonts w:ascii="黑体" w:eastAsia="黑体" w:hAnsi="黑体" w:hint="eastAsia"/>
          <w:color w:val="000000"/>
          <w:sz w:val="32"/>
          <w:szCs w:val="32"/>
        </w:rPr>
        <w:t>三、</w:t>
      </w:r>
      <w:r w:rsidR="00556C60" w:rsidRPr="008015FA">
        <w:rPr>
          <w:rFonts w:ascii="黑体" w:eastAsia="黑体" w:hAnsi="黑体" w:hint="eastAsia"/>
          <w:color w:val="000000"/>
          <w:sz w:val="32"/>
          <w:szCs w:val="32"/>
        </w:rPr>
        <w:t>实施无害化处理。</w:t>
      </w:r>
      <w:r w:rsidR="0073578A">
        <w:rPr>
          <w:rFonts w:ascii="仿宋_GB2312" w:eastAsia="仿宋_GB2312" w:hAnsi="微软雅黑" w:hint="eastAsia"/>
          <w:color w:val="000000"/>
          <w:sz w:val="32"/>
          <w:szCs w:val="32"/>
        </w:rPr>
        <w:t>经国家非洲猪瘟参考实验室复检结果</w:t>
      </w:r>
      <w:r w:rsidR="0073578A">
        <w:rPr>
          <w:rFonts w:ascii="仿宋_GB2312" w:eastAsia="仿宋_GB2312" w:hAnsi="微软雅黑" w:hint="eastAsia"/>
          <w:color w:val="000000"/>
          <w:sz w:val="32"/>
          <w:szCs w:val="32"/>
        </w:rPr>
        <w:lastRenderedPageBreak/>
        <w:t>为阳性的，</w:t>
      </w:r>
      <w:r w:rsidRPr="008015FA">
        <w:rPr>
          <w:rFonts w:ascii="仿宋_GB2312" w:eastAsia="仿宋_GB2312" w:hAnsi="微软雅黑" w:hint="eastAsia"/>
          <w:color w:val="000000"/>
          <w:sz w:val="32"/>
          <w:szCs w:val="32"/>
        </w:rPr>
        <w:t>市场监管部门</w:t>
      </w:r>
      <w:r w:rsidR="0073578A">
        <w:rPr>
          <w:rFonts w:ascii="仿宋_GB2312" w:eastAsia="仿宋_GB2312" w:hAnsi="微软雅黑" w:hint="eastAsia"/>
          <w:color w:val="000000"/>
          <w:sz w:val="32"/>
          <w:szCs w:val="32"/>
        </w:rPr>
        <w:t>应及时将</w:t>
      </w:r>
      <w:r w:rsidR="00556C60" w:rsidRPr="008015FA">
        <w:rPr>
          <w:rFonts w:ascii="仿宋_GB2312" w:eastAsia="仿宋_GB2312" w:hAnsi="微软雅黑" w:hint="eastAsia"/>
          <w:color w:val="000000"/>
          <w:sz w:val="32"/>
          <w:szCs w:val="32"/>
        </w:rPr>
        <w:t>派出工作人员赴现场，监督企业对非洲猪瘟阳性结果同批次</w:t>
      </w:r>
      <w:r w:rsidR="00556C60" w:rsidRPr="008015FA">
        <w:rPr>
          <w:rFonts w:ascii="仿宋_GB2312" w:eastAsia="仿宋_GB2312" w:hAnsi="微软雅黑"/>
          <w:color w:val="000000"/>
          <w:sz w:val="32"/>
          <w:szCs w:val="32"/>
        </w:rPr>
        <w:t>产品</w:t>
      </w:r>
      <w:r w:rsidR="00556C60" w:rsidRPr="008015FA">
        <w:rPr>
          <w:rFonts w:ascii="仿宋_GB2312" w:eastAsia="仿宋_GB2312" w:hAnsi="微软雅黑" w:hint="eastAsia"/>
          <w:color w:val="000000"/>
          <w:sz w:val="32"/>
          <w:szCs w:val="32"/>
        </w:rPr>
        <w:t>进行无害化处理。无害化处理方式可采用高温制熟、</w:t>
      </w:r>
      <w:r w:rsidR="00AF77F6">
        <w:rPr>
          <w:rFonts w:ascii="仿宋_GB2312" w:eastAsia="仿宋_GB2312" w:hAnsi="微软雅黑" w:hint="eastAsia"/>
          <w:color w:val="000000"/>
          <w:sz w:val="32"/>
          <w:szCs w:val="32"/>
        </w:rPr>
        <w:t>参</w:t>
      </w:r>
      <w:r w:rsidR="00556C60" w:rsidRPr="008015FA">
        <w:rPr>
          <w:rFonts w:ascii="仿宋_GB2312" w:eastAsia="仿宋_GB2312" w:hAnsi="微软雅黑" w:hint="eastAsia"/>
          <w:color w:val="000000"/>
          <w:sz w:val="32"/>
          <w:szCs w:val="32"/>
        </w:rPr>
        <w:t>照《农业部关于印发〈病死及</w:t>
      </w:r>
      <w:r w:rsidR="0073578A">
        <w:rPr>
          <w:rFonts w:ascii="仿宋_GB2312" w:eastAsia="仿宋_GB2312" w:hAnsi="微软雅黑" w:hint="eastAsia"/>
          <w:color w:val="000000"/>
          <w:sz w:val="32"/>
          <w:szCs w:val="32"/>
        </w:rPr>
        <w:t>病</w:t>
      </w:r>
      <w:r w:rsidR="00556C60" w:rsidRPr="008015FA">
        <w:rPr>
          <w:rFonts w:ascii="仿宋_GB2312" w:eastAsia="仿宋_GB2312" w:hAnsi="微软雅黑" w:hint="eastAsia"/>
          <w:color w:val="000000"/>
          <w:sz w:val="32"/>
          <w:szCs w:val="32"/>
        </w:rPr>
        <w:t>害动物无害化处理技术规范〉的通知》（农医发〔2017〕25号）</w:t>
      </w:r>
      <w:r w:rsidR="00AF77F6">
        <w:rPr>
          <w:rFonts w:ascii="仿宋_GB2312" w:eastAsia="仿宋_GB2312" w:hAnsi="微软雅黑" w:hint="eastAsia"/>
          <w:color w:val="000000"/>
          <w:sz w:val="32"/>
          <w:szCs w:val="32"/>
        </w:rPr>
        <w:t>执行</w:t>
      </w:r>
      <w:r w:rsidR="00556C60" w:rsidRPr="008015FA">
        <w:rPr>
          <w:rFonts w:ascii="仿宋_GB2312" w:eastAsia="仿宋_GB2312" w:hAnsi="微软雅黑" w:hint="eastAsia"/>
          <w:color w:val="000000"/>
          <w:sz w:val="32"/>
          <w:szCs w:val="32"/>
        </w:rPr>
        <w:t>。</w:t>
      </w:r>
    </w:p>
    <w:p w14:paraId="7FB4A651" w14:textId="77777777" w:rsidR="00556C60" w:rsidRPr="008015FA" w:rsidRDefault="001642A7" w:rsidP="00556C60">
      <w:pPr>
        <w:ind w:firstLine="630"/>
        <w:rPr>
          <w:rFonts w:ascii="仿宋_GB2312" w:eastAsia="仿宋_GB2312" w:hAnsi="微软雅黑"/>
          <w:color w:val="000000"/>
          <w:sz w:val="32"/>
          <w:szCs w:val="32"/>
        </w:rPr>
      </w:pPr>
      <w:r>
        <w:rPr>
          <w:rFonts w:ascii="黑体" w:eastAsia="黑体" w:hAnsi="黑体" w:hint="eastAsia"/>
          <w:color w:val="000000"/>
          <w:sz w:val="32"/>
          <w:szCs w:val="32"/>
        </w:rPr>
        <w:t>四</w:t>
      </w:r>
      <w:r w:rsidR="00556C60" w:rsidRPr="008015FA">
        <w:rPr>
          <w:rFonts w:ascii="黑体" w:eastAsia="黑体" w:hAnsi="黑体" w:hint="eastAsia"/>
          <w:color w:val="000000"/>
          <w:sz w:val="32"/>
          <w:szCs w:val="32"/>
        </w:rPr>
        <w:t>、消毒灭源。</w:t>
      </w:r>
      <w:r w:rsidR="00556C60" w:rsidRPr="008015FA">
        <w:rPr>
          <w:rFonts w:ascii="仿宋_GB2312" w:eastAsia="仿宋_GB2312" w:hAnsi="微软雅黑" w:hint="eastAsia"/>
          <w:color w:val="000000"/>
          <w:sz w:val="32"/>
          <w:szCs w:val="32"/>
        </w:rPr>
        <w:t>市场监管部门</w:t>
      </w:r>
      <w:r w:rsidR="005C15CE">
        <w:rPr>
          <w:rFonts w:ascii="仿宋_GB2312" w:eastAsia="仿宋_GB2312" w:hAnsi="微软雅黑" w:hint="eastAsia"/>
          <w:color w:val="000000"/>
          <w:sz w:val="32"/>
          <w:szCs w:val="32"/>
        </w:rPr>
        <w:t>要</w:t>
      </w:r>
      <w:r w:rsidR="00556C60" w:rsidRPr="008015FA">
        <w:rPr>
          <w:rFonts w:ascii="仿宋_GB2312" w:eastAsia="仿宋_GB2312" w:hAnsi="微软雅黑" w:hint="eastAsia"/>
          <w:color w:val="000000"/>
          <w:sz w:val="32"/>
          <w:szCs w:val="32"/>
        </w:rPr>
        <w:t>监督企业做好消毒</w:t>
      </w:r>
      <w:r w:rsidR="0073578A">
        <w:rPr>
          <w:rFonts w:ascii="仿宋_GB2312" w:eastAsia="仿宋_GB2312" w:hAnsi="微软雅黑" w:hint="eastAsia"/>
          <w:color w:val="000000"/>
          <w:sz w:val="32"/>
          <w:szCs w:val="32"/>
        </w:rPr>
        <w:t>灭源</w:t>
      </w:r>
      <w:r w:rsidR="00556C60" w:rsidRPr="008015FA">
        <w:rPr>
          <w:rFonts w:ascii="仿宋_GB2312" w:eastAsia="仿宋_GB2312" w:hAnsi="微软雅黑" w:hint="eastAsia"/>
          <w:color w:val="000000"/>
          <w:sz w:val="32"/>
          <w:szCs w:val="32"/>
        </w:rPr>
        <w:t>工作，对污染及疑似</w:t>
      </w:r>
      <w:proofErr w:type="gramStart"/>
      <w:r w:rsidR="00556C60" w:rsidRPr="008015FA">
        <w:rPr>
          <w:rFonts w:ascii="仿宋_GB2312" w:eastAsia="仿宋_GB2312" w:hAnsi="微软雅黑" w:hint="eastAsia"/>
          <w:color w:val="000000"/>
          <w:sz w:val="32"/>
          <w:szCs w:val="32"/>
        </w:rPr>
        <w:t>污</w:t>
      </w:r>
      <w:proofErr w:type="gramEnd"/>
      <w:r w:rsidR="00556C60" w:rsidRPr="008015FA">
        <w:rPr>
          <w:rFonts w:ascii="仿宋_GB2312" w:eastAsia="仿宋_GB2312" w:hAnsi="微软雅黑" w:hint="eastAsia"/>
          <w:color w:val="000000"/>
          <w:sz w:val="32"/>
          <w:szCs w:val="32"/>
        </w:rPr>
        <w:t>场地、物品可</w:t>
      </w:r>
      <w:r w:rsidR="0073578A">
        <w:rPr>
          <w:rFonts w:ascii="仿宋_GB2312" w:eastAsia="仿宋_GB2312" w:hAnsi="微软雅黑" w:hint="eastAsia"/>
          <w:color w:val="000000"/>
          <w:sz w:val="32"/>
          <w:szCs w:val="32"/>
        </w:rPr>
        <w:t>选取</w:t>
      </w:r>
      <w:r w:rsidR="00556C60" w:rsidRPr="008015FA">
        <w:rPr>
          <w:rFonts w:ascii="仿宋_GB2312" w:eastAsia="仿宋_GB2312" w:hAnsi="微软雅黑" w:hint="eastAsia"/>
          <w:color w:val="000000"/>
          <w:sz w:val="32"/>
          <w:szCs w:val="32"/>
        </w:rPr>
        <w:t>次氯酸钠、新洁尔灭、过氧乙酸</w:t>
      </w:r>
      <w:r w:rsidR="0073578A">
        <w:rPr>
          <w:rFonts w:ascii="仿宋_GB2312" w:eastAsia="仿宋_GB2312" w:hAnsi="微软雅黑" w:hint="eastAsia"/>
          <w:color w:val="000000"/>
          <w:sz w:val="32"/>
          <w:szCs w:val="32"/>
        </w:rPr>
        <w:t>等消毒剂进行</w:t>
      </w:r>
      <w:r w:rsidR="00556C60" w:rsidRPr="008015FA">
        <w:rPr>
          <w:rFonts w:ascii="仿宋_GB2312" w:eastAsia="仿宋_GB2312" w:hAnsi="微软雅黑" w:hint="eastAsia"/>
          <w:color w:val="000000"/>
          <w:sz w:val="32"/>
          <w:szCs w:val="32"/>
        </w:rPr>
        <w:t>消毒；必要</w:t>
      </w:r>
      <w:r w:rsidR="0073578A">
        <w:rPr>
          <w:rFonts w:ascii="仿宋_GB2312" w:eastAsia="仿宋_GB2312" w:hAnsi="微软雅黑" w:hint="eastAsia"/>
          <w:color w:val="000000"/>
          <w:sz w:val="32"/>
          <w:szCs w:val="32"/>
        </w:rPr>
        <w:t>时</w:t>
      </w:r>
      <w:r w:rsidR="00556C60" w:rsidRPr="008015FA">
        <w:rPr>
          <w:rFonts w:ascii="仿宋_GB2312" w:eastAsia="仿宋_GB2312" w:hAnsi="微软雅黑" w:hint="eastAsia"/>
          <w:color w:val="000000"/>
          <w:sz w:val="32"/>
          <w:szCs w:val="32"/>
        </w:rPr>
        <w:t>委托具备非洲猪瘟检测资格的检测单位对消毒效果进行检测评估。</w:t>
      </w:r>
    </w:p>
    <w:p w14:paraId="505D7AB2" w14:textId="77777777" w:rsidR="008015FA" w:rsidRPr="008015FA" w:rsidRDefault="001642A7" w:rsidP="00556C60">
      <w:pPr>
        <w:ind w:firstLine="630"/>
        <w:rPr>
          <w:rFonts w:ascii="仿宋_GB2312" w:eastAsia="仿宋_GB2312" w:hAnsi="微软雅黑"/>
          <w:color w:val="000000"/>
          <w:sz w:val="32"/>
          <w:szCs w:val="32"/>
        </w:rPr>
      </w:pPr>
      <w:r>
        <w:rPr>
          <w:rFonts w:ascii="黑体" w:eastAsia="黑体" w:hAnsi="黑体" w:hint="eastAsia"/>
          <w:color w:val="000000"/>
          <w:sz w:val="32"/>
          <w:szCs w:val="32"/>
        </w:rPr>
        <w:t>五</w:t>
      </w:r>
      <w:r w:rsidR="00556C60" w:rsidRPr="008015FA">
        <w:rPr>
          <w:rFonts w:ascii="黑体" w:eastAsia="黑体" w:hAnsi="黑体" w:hint="eastAsia"/>
          <w:color w:val="000000"/>
          <w:sz w:val="32"/>
          <w:szCs w:val="32"/>
        </w:rPr>
        <w:t>、及时</w:t>
      </w:r>
      <w:r w:rsidR="000B6E70" w:rsidRPr="008015FA">
        <w:rPr>
          <w:rFonts w:ascii="黑体" w:eastAsia="黑体" w:hAnsi="黑体" w:hint="eastAsia"/>
          <w:color w:val="000000"/>
          <w:sz w:val="32"/>
          <w:szCs w:val="32"/>
        </w:rPr>
        <w:t>溯源</w:t>
      </w:r>
      <w:r w:rsidR="00556C60" w:rsidRPr="008015FA">
        <w:rPr>
          <w:rFonts w:ascii="黑体" w:eastAsia="黑体" w:hAnsi="黑体" w:hint="eastAsia"/>
          <w:color w:val="000000"/>
          <w:sz w:val="32"/>
          <w:szCs w:val="32"/>
        </w:rPr>
        <w:t>调查</w:t>
      </w:r>
      <w:r w:rsidR="008015FA">
        <w:rPr>
          <w:rFonts w:ascii="黑体" w:eastAsia="黑体" w:hAnsi="黑体" w:hint="eastAsia"/>
          <w:color w:val="000000"/>
          <w:sz w:val="32"/>
          <w:szCs w:val="32"/>
        </w:rPr>
        <w:t>、处置</w:t>
      </w:r>
      <w:r w:rsidR="00556C60" w:rsidRPr="008015FA">
        <w:rPr>
          <w:rFonts w:ascii="黑体" w:eastAsia="黑体" w:hAnsi="黑体" w:hint="eastAsia"/>
          <w:color w:val="000000"/>
          <w:sz w:val="32"/>
          <w:szCs w:val="32"/>
        </w:rPr>
        <w:t>。</w:t>
      </w:r>
      <w:r w:rsidR="00556C60" w:rsidRPr="008015FA">
        <w:rPr>
          <w:rFonts w:ascii="仿宋_GB2312" w:eastAsia="仿宋_GB2312" w:hAnsi="微软雅黑" w:hint="eastAsia"/>
          <w:color w:val="000000"/>
          <w:sz w:val="32"/>
          <w:szCs w:val="32"/>
        </w:rPr>
        <w:t>市场监管部门要对企业非洲猪瘟</w:t>
      </w:r>
      <w:r w:rsidR="00AF77F6" w:rsidRPr="008015FA">
        <w:rPr>
          <w:rFonts w:ascii="仿宋_GB2312" w:eastAsia="仿宋_GB2312" w:hAnsi="微软雅黑"/>
          <w:color w:val="000000"/>
          <w:sz w:val="32"/>
          <w:szCs w:val="32"/>
        </w:rPr>
        <w:t>病毒核酸</w:t>
      </w:r>
      <w:r w:rsidR="00556C60" w:rsidRPr="008015FA">
        <w:rPr>
          <w:rFonts w:ascii="仿宋_GB2312" w:eastAsia="仿宋_GB2312" w:hAnsi="微软雅黑" w:hint="eastAsia"/>
          <w:color w:val="000000"/>
          <w:sz w:val="32"/>
          <w:szCs w:val="32"/>
        </w:rPr>
        <w:t>阳性结果产品开展调查溯源，调查溯源结果</w:t>
      </w:r>
      <w:r w:rsidR="0097371E">
        <w:rPr>
          <w:rFonts w:ascii="仿宋_GB2312" w:eastAsia="仿宋_GB2312" w:hAnsi="微软雅黑" w:hint="eastAsia"/>
          <w:color w:val="000000"/>
          <w:sz w:val="32"/>
          <w:szCs w:val="32"/>
        </w:rPr>
        <w:t>要</w:t>
      </w:r>
      <w:r w:rsidR="00556C60" w:rsidRPr="008015FA">
        <w:rPr>
          <w:rFonts w:ascii="仿宋_GB2312" w:eastAsia="仿宋_GB2312" w:hAnsi="微软雅黑" w:hint="eastAsia"/>
          <w:color w:val="000000"/>
          <w:sz w:val="32"/>
          <w:szCs w:val="32"/>
        </w:rPr>
        <w:t>及时通报同级农业农村部门，并报自治区市场监管局、农业农村厅。</w:t>
      </w:r>
      <w:r w:rsidR="00F64B30" w:rsidRPr="000B6E70">
        <w:rPr>
          <w:rFonts w:ascii="仿宋_GB2312" w:eastAsia="仿宋_GB2312" w:hAnsi="微软雅黑" w:hint="eastAsia"/>
          <w:color w:val="000000"/>
          <w:sz w:val="32"/>
          <w:szCs w:val="32"/>
        </w:rPr>
        <w:t>溯源</w:t>
      </w:r>
      <w:r w:rsidR="00F64B30">
        <w:rPr>
          <w:rFonts w:ascii="仿宋_GB2312" w:eastAsia="仿宋_GB2312" w:hAnsi="微软雅黑" w:hint="eastAsia"/>
          <w:color w:val="000000"/>
          <w:sz w:val="32"/>
          <w:szCs w:val="32"/>
        </w:rPr>
        <w:t>调查处置要求：</w:t>
      </w:r>
    </w:p>
    <w:p w14:paraId="2D38CF83" w14:textId="77777777" w:rsidR="008015FA" w:rsidRPr="008015FA" w:rsidRDefault="00740748" w:rsidP="00556C60">
      <w:pPr>
        <w:ind w:firstLine="630"/>
        <w:rPr>
          <w:rFonts w:ascii="仿宋_GB2312" w:eastAsia="仿宋_GB2312" w:hAnsi="微软雅黑"/>
          <w:color w:val="000000"/>
          <w:sz w:val="32"/>
          <w:szCs w:val="32"/>
        </w:rPr>
      </w:pPr>
      <w:r>
        <w:rPr>
          <w:rFonts w:ascii="仿宋_GB2312" w:eastAsia="仿宋_GB2312" w:hAnsi="微软雅黑" w:hint="eastAsia"/>
          <w:color w:val="000000"/>
          <w:sz w:val="32"/>
          <w:szCs w:val="32"/>
        </w:rPr>
        <w:t>（一）</w:t>
      </w:r>
      <w:r w:rsidR="00F64B30">
        <w:rPr>
          <w:rFonts w:ascii="仿宋_GB2312" w:eastAsia="仿宋_GB2312" w:hAnsi="微软雅黑" w:hint="eastAsia"/>
          <w:color w:val="000000"/>
          <w:sz w:val="32"/>
          <w:szCs w:val="32"/>
        </w:rPr>
        <w:t>《动物检疫合格证》《肉品品质检验合格证》</w:t>
      </w:r>
      <w:r w:rsidR="00F64B30" w:rsidRPr="008015FA">
        <w:rPr>
          <w:rFonts w:ascii="仿宋_GB2312" w:eastAsia="仿宋_GB2312" w:hAnsi="微软雅黑"/>
          <w:color w:val="000000"/>
          <w:sz w:val="32"/>
          <w:szCs w:val="32"/>
        </w:rPr>
        <w:t xml:space="preserve"> </w:t>
      </w:r>
      <w:r w:rsidR="00F64B30">
        <w:rPr>
          <w:rFonts w:ascii="仿宋_GB2312" w:eastAsia="仿宋_GB2312" w:hAnsi="微软雅黑" w:hint="eastAsia"/>
          <w:color w:val="000000"/>
          <w:sz w:val="32"/>
          <w:szCs w:val="32"/>
        </w:rPr>
        <w:t>（以下简称</w:t>
      </w:r>
      <w:r w:rsidR="008015FA" w:rsidRPr="008015FA">
        <w:rPr>
          <w:rFonts w:ascii="仿宋_GB2312" w:eastAsia="仿宋_GB2312" w:hAnsi="微软雅黑"/>
          <w:color w:val="000000"/>
          <w:sz w:val="32"/>
          <w:szCs w:val="32"/>
        </w:rPr>
        <w:t>“</w:t>
      </w:r>
      <w:r w:rsidR="008015FA" w:rsidRPr="008015FA">
        <w:rPr>
          <w:rFonts w:ascii="仿宋_GB2312" w:eastAsia="仿宋_GB2312" w:hAnsi="微软雅黑"/>
          <w:color w:val="000000"/>
          <w:sz w:val="32"/>
          <w:szCs w:val="32"/>
        </w:rPr>
        <w:t>两证</w:t>
      </w:r>
      <w:r w:rsidR="008015FA" w:rsidRPr="008015FA">
        <w:rPr>
          <w:rFonts w:ascii="仿宋_GB2312" w:eastAsia="仿宋_GB2312" w:hAnsi="微软雅黑"/>
          <w:color w:val="000000"/>
          <w:sz w:val="32"/>
          <w:szCs w:val="32"/>
        </w:rPr>
        <w:t>”</w:t>
      </w:r>
      <w:r w:rsidR="00F64B30">
        <w:rPr>
          <w:rFonts w:ascii="仿宋_GB2312" w:eastAsia="仿宋_GB2312" w:hAnsi="微软雅黑" w:hint="eastAsia"/>
          <w:color w:val="000000"/>
          <w:sz w:val="32"/>
          <w:szCs w:val="32"/>
        </w:rPr>
        <w:t>）</w:t>
      </w:r>
      <w:r w:rsidR="008015FA" w:rsidRPr="008015FA">
        <w:rPr>
          <w:rFonts w:ascii="仿宋_GB2312" w:eastAsia="仿宋_GB2312" w:hAnsi="微软雅黑"/>
          <w:color w:val="000000"/>
          <w:sz w:val="32"/>
          <w:szCs w:val="32"/>
        </w:rPr>
        <w:t>不全、来源不明的</w:t>
      </w:r>
      <w:r w:rsidR="000B6E70">
        <w:rPr>
          <w:rFonts w:ascii="仿宋_GB2312" w:eastAsia="仿宋_GB2312" w:hAnsi="微软雅黑" w:hint="eastAsia"/>
          <w:color w:val="000000"/>
          <w:sz w:val="32"/>
          <w:szCs w:val="32"/>
        </w:rPr>
        <w:t>阳性</w:t>
      </w:r>
      <w:r w:rsidR="008015FA" w:rsidRPr="008015FA">
        <w:rPr>
          <w:rFonts w:ascii="仿宋_GB2312" w:eastAsia="仿宋_GB2312" w:hAnsi="微软雅黑"/>
          <w:color w:val="000000"/>
          <w:sz w:val="32"/>
          <w:szCs w:val="32"/>
        </w:rPr>
        <w:t>产品</w:t>
      </w:r>
      <w:r w:rsidR="000B6E70">
        <w:rPr>
          <w:rFonts w:ascii="仿宋_GB2312" w:eastAsia="仿宋_GB2312" w:hAnsi="微软雅黑" w:hint="eastAsia"/>
          <w:color w:val="000000"/>
          <w:sz w:val="32"/>
          <w:szCs w:val="32"/>
        </w:rPr>
        <w:t>，依照</w:t>
      </w:r>
      <w:r w:rsidR="008015FA" w:rsidRPr="008015FA">
        <w:rPr>
          <w:rFonts w:ascii="仿宋_GB2312" w:eastAsia="仿宋_GB2312" w:hAnsi="微软雅黑"/>
          <w:color w:val="000000"/>
          <w:sz w:val="32"/>
          <w:szCs w:val="32"/>
        </w:rPr>
        <w:t>《</w:t>
      </w:r>
      <w:hyperlink r:id="rId6" w:tgtFrame="_blank" w:history="1">
        <w:r w:rsidR="008015FA" w:rsidRPr="008015FA">
          <w:rPr>
            <w:rFonts w:ascii="仿宋_GB2312" w:eastAsia="仿宋_GB2312" w:hAnsi="微软雅黑"/>
            <w:color w:val="000000"/>
            <w:sz w:val="32"/>
            <w:szCs w:val="32"/>
          </w:rPr>
          <w:t>食品安全法</w:t>
        </w:r>
      </w:hyperlink>
      <w:r w:rsidR="008015FA" w:rsidRPr="008015FA">
        <w:rPr>
          <w:rFonts w:ascii="仿宋_GB2312" w:eastAsia="仿宋_GB2312" w:hAnsi="微软雅黑"/>
          <w:color w:val="000000"/>
          <w:sz w:val="32"/>
          <w:szCs w:val="32"/>
        </w:rPr>
        <w:t>》第三十四条、第一百二十三条进行处罚</w:t>
      </w:r>
      <w:r w:rsidR="000B6E70">
        <w:rPr>
          <w:rFonts w:ascii="仿宋_GB2312" w:eastAsia="仿宋_GB2312" w:hAnsi="微软雅黑" w:hint="eastAsia"/>
          <w:color w:val="000000"/>
          <w:sz w:val="32"/>
          <w:szCs w:val="32"/>
        </w:rPr>
        <w:t>，并</w:t>
      </w:r>
      <w:r w:rsidR="00F64B30">
        <w:rPr>
          <w:rFonts w:ascii="仿宋_GB2312" w:eastAsia="仿宋_GB2312" w:hAnsi="微软雅黑" w:hint="eastAsia"/>
          <w:color w:val="000000"/>
          <w:sz w:val="32"/>
          <w:szCs w:val="32"/>
        </w:rPr>
        <w:t>参</w:t>
      </w:r>
      <w:r w:rsidR="000B6E70" w:rsidRPr="008015FA">
        <w:rPr>
          <w:rFonts w:ascii="仿宋_GB2312" w:eastAsia="仿宋_GB2312" w:hAnsi="微软雅黑" w:hint="eastAsia"/>
          <w:color w:val="000000"/>
          <w:sz w:val="32"/>
          <w:szCs w:val="32"/>
        </w:rPr>
        <w:t>照《农业部关于印发〈病死及</w:t>
      </w:r>
      <w:r w:rsidR="000B6E70">
        <w:rPr>
          <w:rFonts w:ascii="仿宋_GB2312" w:eastAsia="仿宋_GB2312" w:hAnsi="微软雅黑" w:hint="eastAsia"/>
          <w:color w:val="000000"/>
          <w:sz w:val="32"/>
          <w:szCs w:val="32"/>
        </w:rPr>
        <w:t>病</w:t>
      </w:r>
      <w:r w:rsidR="000B6E70" w:rsidRPr="008015FA">
        <w:rPr>
          <w:rFonts w:ascii="仿宋_GB2312" w:eastAsia="仿宋_GB2312" w:hAnsi="微软雅黑" w:hint="eastAsia"/>
          <w:color w:val="000000"/>
          <w:sz w:val="32"/>
          <w:szCs w:val="32"/>
        </w:rPr>
        <w:t>害动物无害化处理技术规范〉的通知》（农医发〔2017〕25号）无害化处理方法</w:t>
      </w:r>
      <w:r w:rsidR="000B6E70">
        <w:rPr>
          <w:rFonts w:ascii="仿宋_GB2312" w:eastAsia="仿宋_GB2312" w:hAnsi="微软雅黑" w:hint="eastAsia"/>
          <w:color w:val="000000"/>
          <w:sz w:val="32"/>
          <w:szCs w:val="32"/>
        </w:rPr>
        <w:t>处理。</w:t>
      </w:r>
      <w:r w:rsidR="00F64B30">
        <w:rPr>
          <w:rFonts w:ascii="仿宋_GB2312" w:eastAsia="仿宋_GB2312" w:hAnsi="微软雅黑" w:hint="eastAsia"/>
          <w:color w:val="000000"/>
          <w:sz w:val="32"/>
          <w:szCs w:val="32"/>
        </w:rPr>
        <w:t>对</w:t>
      </w:r>
      <w:r w:rsidR="00F64B30" w:rsidRPr="008015FA">
        <w:rPr>
          <w:rFonts w:ascii="仿宋_GB2312" w:eastAsia="仿宋_GB2312" w:hAnsi="微软雅黑"/>
          <w:color w:val="000000"/>
          <w:sz w:val="32"/>
          <w:szCs w:val="32"/>
        </w:rPr>
        <w:t>“</w:t>
      </w:r>
      <w:r w:rsidR="00F64B30" w:rsidRPr="008015FA">
        <w:rPr>
          <w:rFonts w:ascii="仿宋_GB2312" w:eastAsia="仿宋_GB2312" w:hAnsi="微软雅黑"/>
          <w:color w:val="000000"/>
          <w:sz w:val="32"/>
          <w:szCs w:val="32"/>
        </w:rPr>
        <w:t>两证</w:t>
      </w:r>
      <w:r w:rsidR="00F64B30" w:rsidRPr="008015FA">
        <w:rPr>
          <w:rFonts w:ascii="仿宋_GB2312" w:eastAsia="仿宋_GB2312" w:hAnsi="微软雅黑"/>
          <w:color w:val="000000"/>
          <w:sz w:val="32"/>
          <w:szCs w:val="32"/>
        </w:rPr>
        <w:t>”</w:t>
      </w:r>
      <w:r w:rsidR="00F64B30" w:rsidRPr="008015FA">
        <w:rPr>
          <w:rFonts w:ascii="仿宋_GB2312" w:eastAsia="仿宋_GB2312" w:hAnsi="微软雅黑"/>
          <w:color w:val="000000"/>
          <w:sz w:val="32"/>
          <w:szCs w:val="32"/>
        </w:rPr>
        <w:t>不全</w:t>
      </w:r>
      <w:r w:rsidR="00F64B30">
        <w:rPr>
          <w:rFonts w:ascii="仿宋_GB2312" w:eastAsia="仿宋_GB2312" w:hAnsi="微软雅黑" w:hint="eastAsia"/>
          <w:color w:val="000000"/>
          <w:sz w:val="32"/>
          <w:szCs w:val="32"/>
        </w:rPr>
        <w:t>的阳性</w:t>
      </w:r>
      <w:r w:rsidR="00F64B30" w:rsidRPr="008015FA">
        <w:rPr>
          <w:rFonts w:ascii="仿宋_GB2312" w:eastAsia="仿宋_GB2312" w:hAnsi="微软雅黑"/>
          <w:color w:val="000000"/>
          <w:sz w:val="32"/>
          <w:szCs w:val="32"/>
        </w:rPr>
        <w:t>产品</w:t>
      </w:r>
      <w:r w:rsidR="00F64B30">
        <w:rPr>
          <w:rFonts w:ascii="仿宋_GB2312" w:eastAsia="仿宋_GB2312" w:hAnsi="微软雅黑" w:hint="eastAsia"/>
          <w:color w:val="000000"/>
          <w:sz w:val="32"/>
          <w:szCs w:val="32"/>
        </w:rPr>
        <w:t>要追查其来源。</w:t>
      </w:r>
    </w:p>
    <w:p w14:paraId="777DAE0D" w14:textId="40FA4893" w:rsidR="008015FA" w:rsidRPr="008015FA" w:rsidRDefault="000B6E70" w:rsidP="00556C60">
      <w:pPr>
        <w:ind w:firstLine="630"/>
        <w:rPr>
          <w:rFonts w:ascii="仿宋_GB2312" w:eastAsia="仿宋_GB2312" w:hAnsi="微软雅黑"/>
          <w:color w:val="000000"/>
          <w:sz w:val="32"/>
          <w:szCs w:val="32"/>
        </w:rPr>
      </w:pPr>
      <w:r>
        <w:rPr>
          <w:rFonts w:ascii="仿宋_GB2312" w:eastAsia="仿宋_GB2312" w:hAnsi="微软雅黑" w:hint="eastAsia"/>
          <w:color w:val="000000"/>
          <w:sz w:val="32"/>
          <w:szCs w:val="32"/>
        </w:rPr>
        <w:t>（二）</w:t>
      </w:r>
      <w:r w:rsidRPr="008015FA">
        <w:rPr>
          <w:rFonts w:ascii="仿宋_GB2312" w:eastAsia="仿宋_GB2312" w:hAnsi="微软雅黑"/>
          <w:color w:val="000000"/>
          <w:sz w:val="32"/>
          <w:szCs w:val="32"/>
        </w:rPr>
        <w:t>“</w:t>
      </w:r>
      <w:r w:rsidRPr="008015FA">
        <w:rPr>
          <w:rFonts w:ascii="仿宋_GB2312" w:eastAsia="仿宋_GB2312" w:hAnsi="微软雅黑"/>
          <w:color w:val="000000"/>
          <w:sz w:val="32"/>
          <w:szCs w:val="32"/>
        </w:rPr>
        <w:t>两证</w:t>
      </w:r>
      <w:r w:rsidRPr="008015FA">
        <w:rPr>
          <w:rFonts w:ascii="仿宋_GB2312" w:eastAsia="仿宋_GB2312" w:hAnsi="微软雅黑"/>
          <w:color w:val="000000"/>
          <w:sz w:val="32"/>
          <w:szCs w:val="32"/>
        </w:rPr>
        <w:t>”</w:t>
      </w:r>
      <w:r>
        <w:rPr>
          <w:rFonts w:ascii="仿宋_GB2312" w:eastAsia="仿宋_GB2312" w:hAnsi="微软雅黑" w:hint="eastAsia"/>
          <w:color w:val="000000"/>
          <w:sz w:val="32"/>
          <w:szCs w:val="32"/>
        </w:rPr>
        <w:t>齐全的</w:t>
      </w:r>
      <w:r w:rsidR="00556C60" w:rsidRPr="008015FA">
        <w:rPr>
          <w:rFonts w:ascii="仿宋_GB2312" w:eastAsia="仿宋_GB2312" w:hAnsi="微软雅黑" w:hint="eastAsia"/>
          <w:color w:val="000000"/>
          <w:sz w:val="32"/>
          <w:szCs w:val="32"/>
        </w:rPr>
        <w:t>阳性产品来源于外省的，应及时通报来源地</w:t>
      </w:r>
      <w:r w:rsidR="0073578A">
        <w:rPr>
          <w:rFonts w:ascii="仿宋_GB2312" w:eastAsia="仿宋_GB2312" w:hAnsi="微软雅黑" w:hint="eastAsia"/>
          <w:color w:val="000000"/>
          <w:sz w:val="32"/>
          <w:szCs w:val="32"/>
        </w:rPr>
        <w:t>的</w:t>
      </w:r>
      <w:r w:rsidR="00556C60" w:rsidRPr="008015FA">
        <w:rPr>
          <w:rFonts w:ascii="仿宋_GB2312" w:eastAsia="仿宋_GB2312" w:hAnsi="微软雅黑" w:hint="eastAsia"/>
          <w:color w:val="000000"/>
          <w:sz w:val="32"/>
          <w:szCs w:val="32"/>
        </w:rPr>
        <w:t>市场监管部门</w:t>
      </w:r>
      <w:r w:rsidR="00F64B30">
        <w:rPr>
          <w:rFonts w:ascii="仿宋_GB2312" w:eastAsia="仿宋_GB2312" w:hAnsi="微软雅黑" w:hint="eastAsia"/>
          <w:color w:val="000000"/>
          <w:sz w:val="32"/>
          <w:szCs w:val="32"/>
        </w:rPr>
        <w:t>，</w:t>
      </w:r>
      <w:r w:rsidR="00177A06" w:rsidRPr="00D07157">
        <w:rPr>
          <w:rFonts w:ascii="仿宋_GB2312" w:eastAsia="仿宋_GB2312" w:hAnsi="微软雅黑" w:hint="eastAsia"/>
          <w:sz w:val="32"/>
          <w:szCs w:val="32"/>
        </w:rPr>
        <w:t>并</w:t>
      </w:r>
      <w:r w:rsidR="00F64B30" w:rsidRPr="00D07157">
        <w:rPr>
          <w:rFonts w:ascii="仿宋_GB2312" w:eastAsia="仿宋_GB2312" w:hAnsi="微软雅黑" w:hint="eastAsia"/>
          <w:sz w:val="32"/>
          <w:szCs w:val="32"/>
        </w:rPr>
        <w:t>调查</w:t>
      </w:r>
      <w:r w:rsidR="00F64B30" w:rsidRPr="008015FA">
        <w:rPr>
          <w:rFonts w:ascii="仿宋_GB2312" w:eastAsia="仿宋_GB2312" w:hAnsi="微软雅黑" w:hint="eastAsia"/>
          <w:color w:val="000000"/>
          <w:sz w:val="32"/>
          <w:szCs w:val="32"/>
        </w:rPr>
        <w:t>阳性产品</w:t>
      </w:r>
      <w:r w:rsidR="00F64B30">
        <w:rPr>
          <w:rFonts w:ascii="仿宋_GB2312" w:eastAsia="仿宋_GB2312" w:hAnsi="微软雅黑" w:hint="eastAsia"/>
          <w:color w:val="000000"/>
          <w:sz w:val="32"/>
          <w:szCs w:val="32"/>
        </w:rPr>
        <w:t>在本自治区运输、贮藏情况。</w:t>
      </w:r>
    </w:p>
    <w:p w14:paraId="2B8B2448" w14:textId="27E05F68" w:rsidR="00556C60" w:rsidRDefault="00F64B30" w:rsidP="00556C60">
      <w:pPr>
        <w:ind w:firstLine="630"/>
        <w:rPr>
          <w:rFonts w:ascii="仿宋_GB2312" w:eastAsia="仿宋_GB2312" w:hAnsi="微软雅黑"/>
          <w:color w:val="000000"/>
          <w:sz w:val="32"/>
          <w:szCs w:val="32"/>
        </w:rPr>
      </w:pPr>
      <w:r>
        <w:rPr>
          <w:rFonts w:ascii="仿宋_GB2312" w:eastAsia="仿宋_GB2312" w:hAnsi="微软雅黑" w:hint="eastAsia"/>
          <w:color w:val="000000"/>
          <w:sz w:val="32"/>
          <w:szCs w:val="32"/>
        </w:rPr>
        <w:t>（三）</w:t>
      </w:r>
      <w:r w:rsidRPr="008015FA">
        <w:rPr>
          <w:rFonts w:ascii="仿宋_GB2312" w:eastAsia="仿宋_GB2312" w:hAnsi="微软雅黑"/>
          <w:color w:val="000000"/>
          <w:sz w:val="32"/>
          <w:szCs w:val="32"/>
        </w:rPr>
        <w:t>“</w:t>
      </w:r>
      <w:r w:rsidRPr="008015FA">
        <w:rPr>
          <w:rFonts w:ascii="仿宋_GB2312" w:eastAsia="仿宋_GB2312" w:hAnsi="微软雅黑"/>
          <w:color w:val="000000"/>
          <w:sz w:val="32"/>
          <w:szCs w:val="32"/>
        </w:rPr>
        <w:t>两证</w:t>
      </w:r>
      <w:r w:rsidRPr="008015FA">
        <w:rPr>
          <w:rFonts w:ascii="仿宋_GB2312" w:eastAsia="仿宋_GB2312" w:hAnsi="微软雅黑"/>
          <w:color w:val="000000"/>
          <w:sz w:val="32"/>
          <w:szCs w:val="32"/>
        </w:rPr>
        <w:t>”</w:t>
      </w:r>
      <w:r>
        <w:rPr>
          <w:rFonts w:ascii="仿宋_GB2312" w:eastAsia="仿宋_GB2312" w:hAnsi="微软雅黑" w:hint="eastAsia"/>
          <w:color w:val="000000"/>
          <w:sz w:val="32"/>
          <w:szCs w:val="32"/>
        </w:rPr>
        <w:t>齐全</w:t>
      </w:r>
      <w:r w:rsidR="00556C60" w:rsidRPr="008015FA">
        <w:rPr>
          <w:rFonts w:ascii="仿宋_GB2312" w:eastAsia="仿宋_GB2312" w:hAnsi="微软雅黑" w:hint="eastAsia"/>
          <w:color w:val="000000"/>
          <w:sz w:val="32"/>
          <w:szCs w:val="32"/>
        </w:rPr>
        <w:t>阳性</w:t>
      </w:r>
      <w:r w:rsidR="009F366C">
        <w:rPr>
          <w:rFonts w:ascii="仿宋_GB2312" w:eastAsia="仿宋_GB2312" w:hAnsi="微软雅黑" w:hint="eastAsia"/>
          <w:color w:val="000000"/>
          <w:sz w:val="32"/>
          <w:szCs w:val="32"/>
        </w:rPr>
        <w:t>的</w:t>
      </w:r>
      <w:r w:rsidR="00556C60" w:rsidRPr="008015FA">
        <w:rPr>
          <w:rFonts w:ascii="仿宋_GB2312" w:eastAsia="仿宋_GB2312" w:hAnsi="微软雅黑" w:hint="eastAsia"/>
          <w:color w:val="000000"/>
          <w:sz w:val="32"/>
          <w:szCs w:val="32"/>
        </w:rPr>
        <w:t>产品</w:t>
      </w:r>
      <w:r w:rsidR="00F63D89">
        <w:rPr>
          <w:rFonts w:ascii="仿宋_GB2312" w:eastAsia="仿宋_GB2312" w:hAnsi="微软雅黑" w:hint="eastAsia"/>
          <w:color w:val="000000"/>
          <w:sz w:val="32"/>
          <w:szCs w:val="32"/>
        </w:rPr>
        <w:t>来源于本自治区</w:t>
      </w:r>
      <w:r w:rsidR="00556C60" w:rsidRPr="008015FA">
        <w:rPr>
          <w:rFonts w:ascii="仿宋_GB2312" w:eastAsia="仿宋_GB2312" w:hAnsi="微软雅黑" w:hint="eastAsia"/>
          <w:color w:val="000000"/>
          <w:sz w:val="32"/>
          <w:szCs w:val="32"/>
        </w:rPr>
        <w:t>屠宰（厂）</w:t>
      </w:r>
      <w:r w:rsidR="00556C60" w:rsidRPr="008015FA">
        <w:rPr>
          <w:rFonts w:ascii="仿宋_GB2312" w:eastAsia="仿宋_GB2312" w:hAnsi="微软雅黑" w:hint="eastAsia"/>
          <w:color w:val="000000"/>
          <w:sz w:val="32"/>
          <w:szCs w:val="32"/>
        </w:rPr>
        <w:lastRenderedPageBreak/>
        <w:t>的，农业农村部门要调查</w:t>
      </w:r>
      <w:r w:rsidR="00177A06">
        <w:rPr>
          <w:rFonts w:ascii="仿宋_GB2312" w:eastAsia="仿宋_GB2312" w:hAnsi="微软雅黑" w:hint="eastAsia"/>
          <w:color w:val="000000"/>
          <w:sz w:val="32"/>
          <w:szCs w:val="32"/>
        </w:rPr>
        <w:t>、溯源，发现问题的</w:t>
      </w:r>
      <w:r w:rsidR="00D07157">
        <w:rPr>
          <w:rFonts w:ascii="仿宋_GB2312" w:eastAsia="仿宋_GB2312" w:hAnsi="微软雅黑" w:hint="eastAsia"/>
          <w:color w:val="000000"/>
          <w:sz w:val="32"/>
          <w:szCs w:val="32"/>
        </w:rPr>
        <w:t>，</w:t>
      </w:r>
      <w:r w:rsidR="00177A06">
        <w:rPr>
          <w:rFonts w:ascii="仿宋_GB2312" w:eastAsia="仿宋_GB2312" w:hAnsi="微软雅黑" w:hint="eastAsia"/>
          <w:color w:val="000000"/>
          <w:sz w:val="32"/>
          <w:szCs w:val="32"/>
        </w:rPr>
        <w:t>按</w:t>
      </w:r>
      <w:r w:rsidR="005C15CE">
        <w:rPr>
          <w:rFonts w:ascii="仿宋_GB2312" w:eastAsia="仿宋_GB2312" w:hAnsi="微软雅黑" w:hint="eastAsia"/>
          <w:color w:val="000000"/>
          <w:sz w:val="32"/>
          <w:szCs w:val="32"/>
        </w:rPr>
        <w:t>规定</w:t>
      </w:r>
      <w:r w:rsidR="0073578A">
        <w:rPr>
          <w:rFonts w:ascii="仿宋_GB2312" w:eastAsia="仿宋_GB2312" w:hAnsi="微软雅黑" w:hint="eastAsia"/>
          <w:color w:val="000000"/>
          <w:sz w:val="32"/>
          <w:szCs w:val="32"/>
        </w:rPr>
        <w:t>处置。</w:t>
      </w:r>
    </w:p>
    <w:p w14:paraId="13FBA5DE" w14:textId="77777777" w:rsidR="00AF77F6" w:rsidRDefault="00AF77F6" w:rsidP="00556C60">
      <w:pPr>
        <w:ind w:firstLine="630"/>
        <w:rPr>
          <w:rFonts w:ascii="仿宋_GB2312" w:eastAsia="仿宋_GB2312" w:hAnsi="微软雅黑"/>
          <w:color w:val="000000"/>
          <w:sz w:val="32"/>
          <w:szCs w:val="32"/>
        </w:rPr>
      </w:pPr>
    </w:p>
    <w:sectPr w:rsidR="00AF77F6" w:rsidSect="00F63D89">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67754" w14:textId="77777777" w:rsidR="000E0CC3" w:rsidRDefault="000E0CC3" w:rsidP="00AF77F6">
      <w:r>
        <w:separator/>
      </w:r>
    </w:p>
  </w:endnote>
  <w:endnote w:type="continuationSeparator" w:id="0">
    <w:p w14:paraId="55DD3586" w14:textId="77777777" w:rsidR="000E0CC3" w:rsidRDefault="000E0CC3" w:rsidP="00A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AE78B" w14:textId="77777777" w:rsidR="000E0CC3" w:rsidRDefault="000E0CC3" w:rsidP="00AF77F6">
      <w:r>
        <w:separator/>
      </w:r>
    </w:p>
  </w:footnote>
  <w:footnote w:type="continuationSeparator" w:id="0">
    <w:p w14:paraId="733C41A2" w14:textId="77777777" w:rsidR="000E0CC3" w:rsidRDefault="000E0CC3" w:rsidP="00AF7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60"/>
    <w:rsid w:val="000B6E70"/>
    <w:rsid w:val="000E0CC3"/>
    <w:rsid w:val="001642A7"/>
    <w:rsid w:val="00177A06"/>
    <w:rsid w:val="001F7014"/>
    <w:rsid w:val="00256EDA"/>
    <w:rsid w:val="00293E47"/>
    <w:rsid w:val="004F2462"/>
    <w:rsid w:val="00546702"/>
    <w:rsid w:val="00556393"/>
    <w:rsid w:val="00556C60"/>
    <w:rsid w:val="00581002"/>
    <w:rsid w:val="005C15CE"/>
    <w:rsid w:val="0065050D"/>
    <w:rsid w:val="00655245"/>
    <w:rsid w:val="0069265C"/>
    <w:rsid w:val="00734687"/>
    <w:rsid w:val="0073578A"/>
    <w:rsid w:val="00740748"/>
    <w:rsid w:val="007833DB"/>
    <w:rsid w:val="008015FA"/>
    <w:rsid w:val="00806419"/>
    <w:rsid w:val="0090579A"/>
    <w:rsid w:val="0097371E"/>
    <w:rsid w:val="009871F2"/>
    <w:rsid w:val="009B0208"/>
    <w:rsid w:val="009F366C"/>
    <w:rsid w:val="00A41EF8"/>
    <w:rsid w:val="00AF77F6"/>
    <w:rsid w:val="00B02050"/>
    <w:rsid w:val="00D07157"/>
    <w:rsid w:val="00D31697"/>
    <w:rsid w:val="00DC66AF"/>
    <w:rsid w:val="00E30720"/>
    <w:rsid w:val="00F63D89"/>
    <w:rsid w:val="00F64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F096E"/>
  <w15:docId w15:val="{70179A32-0992-4AD4-AED6-72345799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7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77F6"/>
    <w:rPr>
      <w:sz w:val="18"/>
      <w:szCs w:val="18"/>
    </w:rPr>
  </w:style>
  <w:style w:type="paragraph" w:styleId="a5">
    <w:name w:val="footer"/>
    <w:basedOn w:val="a"/>
    <w:link w:val="a6"/>
    <w:uiPriority w:val="99"/>
    <w:unhideWhenUsed/>
    <w:rsid w:val="00AF77F6"/>
    <w:pPr>
      <w:tabs>
        <w:tab w:val="center" w:pos="4153"/>
        <w:tab w:val="right" w:pos="8306"/>
      </w:tabs>
      <w:snapToGrid w:val="0"/>
      <w:jc w:val="left"/>
    </w:pPr>
    <w:rPr>
      <w:sz w:val="18"/>
      <w:szCs w:val="18"/>
    </w:rPr>
  </w:style>
  <w:style w:type="character" w:customStyle="1" w:styleId="a6">
    <w:name w:val="页脚 字符"/>
    <w:basedOn w:val="a0"/>
    <w:link w:val="a5"/>
    <w:uiPriority w:val="99"/>
    <w:rsid w:val="00AF77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foodmate.net/show-18618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黎霞</dc:creator>
  <cp:lastModifiedBy>庭军 黄</cp:lastModifiedBy>
  <cp:revision>3</cp:revision>
  <dcterms:created xsi:type="dcterms:W3CDTF">2019-07-31T03:16:00Z</dcterms:created>
  <dcterms:modified xsi:type="dcterms:W3CDTF">2019-07-31T07:59:00Z</dcterms:modified>
</cp:coreProperties>
</file>