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CFE" w:rsidRDefault="00000000">
      <w:pPr>
        <w:spacing w:line="600" w:lineRule="exact"/>
        <w:jc w:val="left"/>
        <w:rPr>
          <w:rFonts w:ascii="方正黑体_GBK" w:eastAsia="方正黑体_GBK" w:hAnsi="方正黑体_GBK" w:cs="方正黑体_GBK"/>
          <w:bCs w:val="0"/>
          <w:sz w:val="32"/>
          <w:szCs w:val="32"/>
        </w:rPr>
      </w:pPr>
      <w:r>
        <w:rPr>
          <w:rFonts w:ascii="方正黑体_GBK" w:eastAsia="方正黑体_GBK" w:hAnsi="方正黑体_GBK" w:cs="方正黑体_GBK" w:hint="eastAsia"/>
          <w:bCs w:val="0"/>
          <w:sz w:val="32"/>
          <w:szCs w:val="32"/>
        </w:rPr>
        <w:t>附件1</w:t>
      </w:r>
    </w:p>
    <w:p w:rsidR="00A11CFE" w:rsidRDefault="00A11CFE">
      <w:pPr>
        <w:spacing w:line="600" w:lineRule="exact"/>
        <w:jc w:val="left"/>
        <w:rPr>
          <w:rFonts w:ascii="仿宋_GB2312" w:eastAsia="仿宋_GB2312"/>
          <w:bCs w:val="0"/>
          <w:sz w:val="32"/>
          <w:szCs w:val="32"/>
        </w:rPr>
      </w:pPr>
    </w:p>
    <w:p w:rsidR="00A11CFE" w:rsidRDefault="00000000">
      <w:pPr>
        <w:pStyle w:val="1"/>
        <w:spacing w:line="600" w:lineRule="exact"/>
        <w:rPr>
          <w:rFonts w:ascii="方正小标宋简体" w:hAnsi="方正小标宋简体" w:cs="方正小标宋简体"/>
          <w:bCs w:val="0"/>
        </w:rPr>
      </w:pPr>
      <w:r>
        <w:rPr>
          <w:rFonts w:ascii="方正小标宋简体" w:hAnsi="方正小标宋简体" w:cs="方正小标宋简体" w:hint="eastAsia"/>
          <w:bCs w:val="0"/>
        </w:rPr>
        <w:t>广西2024年国家绿色高产高效行动</w:t>
      </w:r>
    </w:p>
    <w:p w:rsidR="00A11CFE" w:rsidRDefault="00000000">
      <w:pPr>
        <w:pStyle w:val="1"/>
        <w:spacing w:line="600" w:lineRule="exact"/>
        <w:rPr>
          <w:rFonts w:ascii="方正小标宋简体" w:hAnsi="方正小标宋简体" w:cs="方正小标宋简体"/>
          <w:bCs w:val="0"/>
        </w:rPr>
      </w:pPr>
      <w:r>
        <w:rPr>
          <w:rFonts w:ascii="方正小标宋简体" w:hAnsi="方正小标宋简体" w:cs="方正小标宋简体" w:hint="eastAsia"/>
          <w:bCs w:val="0"/>
        </w:rPr>
        <w:t>项目实施方案</w:t>
      </w:r>
    </w:p>
    <w:p w:rsidR="00A11CFE" w:rsidRDefault="00A11CFE">
      <w:pPr>
        <w:adjustRightInd w:val="0"/>
        <w:snapToGrid w:val="0"/>
        <w:spacing w:line="600" w:lineRule="exact"/>
        <w:jc w:val="center"/>
        <w:rPr>
          <w:rFonts w:ascii="Times New Roman" w:eastAsia="仿宋_GB2312" w:hAnsi="Times New Roman"/>
          <w:bCs w:val="0"/>
          <w:snapToGrid w:val="0"/>
          <w:kern w:val="21"/>
          <w:sz w:val="32"/>
          <w:szCs w:val="32"/>
        </w:rPr>
      </w:pPr>
    </w:p>
    <w:p w:rsidR="00A11CFE" w:rsidRDefault="00000000">
      <w:pPr>
        <w:adjustRightInd w:val="0"/>
        <w:snapToGrid w:val="0"/>
        <w:spacing w:line="600" w:lineRule="exact"/>
        <w:ind w:firstLineChars="200" w:firstLine="640"/>
        <w:rPr>
          <w:rFonts w:ascii="仿宋_GB2312" w:eastAsia="仿宋_GB2312" w:hAnsi="Times New Roman"/>
          <w:bCs w:val="0"/>
          <w:snapToGrid w:val="0"/>
          <w:kern w:val="21"/>
          <w:sz w:val="32"/>
          <w:szCs w:val="32"/>
        </w:rPr>
      </w:pPr>
      <w:r>
        <w:rPr>
          <w:rFonts w:ascii="仿宋_GB2312" w:eastAsia="仿宋_GB2312" w:hint="eastAsia"/>
          <w:bCs w:val="0"/>
          <w:sz w:val="32"/>
          <w:szCs w:val="32"/>
        </w:rPr>
        <w:t>绿色高产高效行动是促进粮油等主要作物大面积单产提升的直接抓手，也是推动粮油生产发展的重要载体。为更大规模、更高层次开展绿色高产高效行动，示范带动粮油等主要作物大面积均衡增产增效，</w:t>
      </w:r>
      <w:r>
        <w:rPr>
          <w:rFonts w:ascii="仿宋_GB2312" w:eastAsia="仿宋_GB2312" w:hAnsi="Times New Roman" w:hint="eastAsia"/>
          <w:bCs w:val="0"/>
          <w:snapToGrid w:val="0"/>
          <w:kern w:val="21"/>
          <w:sz w:val="32"/>
          <w:szCs w:val="32"/>
        </w:rPr>
        <w:t>根据农业农村部办公厅印发的《全国粮油等主要作物大面积单产提升行动实施方案（2023—2030年）》（农办农〔2023〕17号）要求，制定本方案。</w:t>
      </w:r>
    </w:p>
    <w:p w:rsidR="00A11CFE" w:rsidRDefault="00000000">
      <w:pPr>
        <w:adjustRightInd w:val="0"/>
        <w:snapToGrid w:val="0"/>
        <w:spacing w:line="600" w:lineRule="exact"/>
        <w:ind w:firstLineChars="200" w:firstLine="640"/>
        <w:rPr>
          <w:rFonts w:ascii="Times New Roman" w:eastAsia="黑体" w:hAnsi="Times New Roman"/>
          <w:bCs w:val="0"/>
          <w:snapToGrid w:val="0"/>
          <w:kern w:val="21"/>
          <w:sz w:val="32"/>
          <w:szCs w:val="32"/>
        </w:rPr>
      </w:pPr>
      <w:r>
        <w:rPr>
          <w:rFonts w:ascii="Times New Roman" w:eastAsia="黑体" w:hAnsi="Times New Roman"/>
          <w:bCs w:val="0"/>
          <w:snapToGrid w:val="0"/>
          <w:kern w:val="21"/>
          <w:sz w:val="32"/>
          <w:szCs w:val="32"/>
        </w:rPr>
        <w:t>一、总体</w:t>
      </w:r>
      <w:r>
        <w:rPr>
          <w:rFonts w:ascii="Times New Roman" w:eastAsia="黑体" w:hAnsi="Times New Roman" w:hint="eastAsia"/>
          <w:bCs w:val="0"/>
          <w:snapToGrid w:val="0"/>
          <w:kern w:val="21"/>
          <w:sz w:val="32"/>
          <w:szCs w:val="32"/>
        </w:rPr>
        <w:t>思路</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仿宋_GB2312" w:hAnsi="Times New Roman"/>
          <w:bCs w:val="0"/>
          <w:snapToGrid w:val="0"/>
          <w:kern w:val="21"/>
          <w:sz w:val="32"/>
          <w:szCs w:val="32"/>
        </w:rPr>
        <w:t>以习近平新时代中国特色社会主义思想为指导，全面贯彻落实</w:t>
      </w:r>
      <w:r>
        <w:rPr>
          <w:rFonts w:ascii="Times New Roman" w:eastAsia="仿宋_GB2312" w:hAnsi="Times New Roman" w:hint="eastAsia"/>
          <w:bCs w:val="0"/>
          <w:snapToGrid w:val="0"/>
          <w:kern w:val="21"/>
          <w:sz w:val="32"/>
          <w:szCs w:val="32"/>
        </w:rPr>
        <w:t>党的</w:t>
      </w:r>
      <w:r>
        <w:rPr>
          <w:rFonts w:ascii="Times New Roman" w:eastAsia="仿宋_GB2312" w:hAnsi="Times New Roman"/>
          <w:bCs w:val="0"/>
          <w:snapToGrid w:val="0"/>
          <w:kern w:val="21"/>
          <w:sz w:val="32"/>
          <w:szCs w:val="32"/>
        </w:rPr>
        <w:t>二十大精神</w:t>
      </w:r>
      <w:r>
        <w:rPr>
          <w:rFonts w:ascii="Times New Roman" w:eastAsia="仿宋_GB2312" w:hAnsi="Times New Roman" w:hint="eastAsia"/>
          <w:bCs w:val="0"/>
          <w:snapToGrid w:val="0"/>
          <w:kern w:val="21"/>
          <w:sz w:val="32"/>
          <w:szCs w:val="32"/>
        </w:rPr>
        <w:t>和</w:t>
      </w:r>
      <w:r>
        <w:rPr>
          <w:rFonts w:ascii="Times New Roman" w:eastAsia="仿宋_GB2312" w:hAnsi="Times New Roman"/>
          <w:bCs w:val="0"/>
          <w:snapToGrid w:val="0"/>
          <w:kern w:val="21"/>
          <w:sz w:val="32"/>
          <w:szCs w:val="32"/>
        </w:rPr>
        <w:t>习近平总书记</w:t>
      </w:r>
      <w:r>
        <w:rPr>
          <w:rFonts w:ascii="Times New Roman" w:eastAsia="仿宋_GB2312" w:hAnsi="Times New Roman" w:hint="eastAsia"/>
          <w:bCs w:val="0"/>
          <w:snapToGrid w:val="0"/>
          <w:kern w:val="21"/>
          <w:sz w:val="32"/>
          <w:szCs w:val="32"/>
        </w:rPr>
        <w:t>对广西重大方略要求</w:t>
      </w:r>
      <w:r>
        <w:rPr>
          <w:rFonts w:ascii="Times New Roman" w:eastAsia="仿宋_GB2312" w:hAnsi="Times New Roman"/>
          <w:bCs w:val="0"/>
          <w:snapToGrid w:val="0"/>
          <w:kern w:val="21"/>
          <w:sz w:val="32"/>
          <w:szCs w:val="32"/>
        </w:rPr>
        <w:t>，按照中央经济工作会议、中央农村工作会议及</w:t>
      </w:r>
      <w:r>
        <w:rPr>
          <w:rFonts w:ascii="Times New Roman" w:eastAsia="仿宋_GB2312" w:hAnsi="Times New Roman" w:hint="eastAsia"/>
          <w:bCs w:val="0"/>
          <w:snapToGrid w:val="0"/>
          <w:kern w:val="21"/>
          <w:sz w:val="32"/>
          <w:szCs w:val="32"/>
        </w:rPr>
        <w:t>全国农业农村厅局长会议的</w:t>
      </w:r>
      <w:r>
        <w:rPr>
          <w:rFonts w:ascii="Times New Roman" w:eastAsia="仿宋_GB2312" w:hAnsi="Times New Roman"/>
          <w:bCs w:val="0"/>
          <w:snapToGrid w:val="0"/>
          <w:kern w:val="21"/>
          <w:sz w:val="32"/>
          <w:szCs w:val="32"/>
        </w:rPr>
        <w:t>部署要求，紧紧围绕加快建设农业强国的战略部署，</w:t>
      </w:r>
      <w:r>
        <w:rPr>
          <w:rFonts w:ascii="仿宋_GB2312" w:eastAsia="仿宋_GB2312" w:hint="eastAsia"/>
          <w:bCs w:val="0"/>
          <w:sz w:val="32"/>
        </w:rPr>
        <w:t>聚焦大面积单产提升，</w:t>
      </w:r>
      <w:r>
        <w:rPr>
          <w:rFonts w:ascii="仿宋_GB2312" w:eastAsia="仿宋_GB2312" w:hAnsi="Times New Roman" w:hint="eastAsia"/>
          <w:bCs w:val="0"/>
          <w:snapToGrid w:val="0"/>
          <w:kern w:val="21"/>
          <w:sz w:val="32"/>
          <w:szCs w:val="32"/>
        </w:rPr>
        <w:t>坚持</w:t>
      </w:r>
      <w:r>
        <w:rPr>
          <w:rFonts w:ascii="仿宋_GB2312" w:eastAsia="仿宋_GB2312" w:hAnsi="Times New Roman" w:hint="eastAsia"/>
          <w:bCs w:val="0"/>
          <w:snapToGrid w:val="0"/>
          <w:sz w:val="32"/>
          <w:szCs w:val="32"/>
        </w:rPr>
        <w:t>稳面积、增单产两手发力，</w:t>
      </w:r>
      <w:r>
        <w:rPr>
          <w:rFonts w:ascii="仿宋_GB2312" w:eastAsia="仿宋_GB2312" w:hAnsi="Times New Roman" w:hint="eastAsia"/>
          <w:bCs w:val="0"/>
          <w:snapToGrid w:val="0"/>
          <w:kern w:val="21"/>
          <w:sz w:val="32"/>
          <w:szCs w:val="32"/>
        </w:rPr>
        <w:t>以绿色发展为</w:t>
      </w:r>
      <w:r>
        <w:rPr>
          <w:rFonts w:ascii="Times New Roman" w:eastAsia="仿宋_GB2312" w:hAnsi="Times New Roman"/>
          <w:bCs w:val="0"/>
          <w:snapToGrid w:val="0"/>
          <w:kern w:val="21"/>
          <w:sz w:val="32"/>
          <w:szCs w:val="32"/>
        </w:rPr>
        <w:t>导向，以促进粮油增产和农民增收为目标，选择一批重点县（市、区）整建制开展绿色高产高效行动，聚焦关键作物，加强技术集成，示范带动大面积均衡增产和效益提升，</w:t>
      </w:r>
      <w:r>
        <w:rPr>
          <w:rFonts w:ascii="Times New Roman" w:eastAsia="仿宋_GB2312" w:hAnsi="Times New Roman" w:hint="eastAsia"/>
          <w:bCs w:val="0"/>
          <w:snapToGrid w:val="0"/>
          <w:sz w:val="32"/>
          <w:szCs w:val="32"/>
        </w:rPr>
        <w:t>实现粮食大面积均衡增产，</w:t>
      </w:r>
      <w:r>
        <w:rPr>
          <w:rFonts w:ascii="Times New Roman" w:eastAsia="仿宋_GB2312" w:hAnsi="Times New Roman"/>
          <w:bCs w:val="0"/>
          <w:snapToGrid w:val="0"/>
          <w:kern w:val="21"/>
          <w:sz w:val="32"/>
          <w:szCs w:val="32"/>
        </w:rPr>
        <w:t>全方位夯实粮食安全根基</w:t>
      </w:r>
      <w:r>
        <w:rPr>
          <w:rFonts w:ascii="Times New Roman" w:eastAsia="仿宋_GB2312" w:hAnsi="Times New Roman" w:hint="eastAsia"/>
          <w:bCs w:val="0"/>
          <w:snapToGrid w:val="0"/>
          <w:kern w:val="21"/>
          <w:sz w:val="32"/>
          <w:szCs w:val="32"/>
        </w:rPr>
        <w:t>，保障粮食和重要农产品稳定安全供给</w:t>
      </w:r>
      <w:r>
        <w:rPr>
          <w:rFonts w:ascii="Times New Roman" w:eastAsia="仿宋_GB2312" w:hAnsi="Times New Roman"/>
          <w:bCs w:val="0"/>
          <w:snapToGrid w:val="0"/>
          <w:kern w:val="21"/>
          <w:sz w:val="32"/>
          <w:szCs w:val="32"/>
        </w:rPr>
        <w:t>。</w:t>
      </w:r>
    </w:p>
    <w:p w:rsidR="00A11CFE" w:rsidRDefault="00000000">
      <w:pPr>
        <w:adjustRightInd w:val="0"/>
        <w:snapToGrid w:val="0"/>
        <w:spacing w:line="600" w:lineRule="exact"/>
        <w:ind w:firstLineChars="200" w:firstLine="640"/>
        <w:rPr>
          <w:rFonts w:ascii="Times New Roman" w:eastAsia="黑体" w:hAnsi="Times New Roman"/>
          <w:bCs w:val="0"/>
          <w:snapToGrid w:val="0"/>
          <w:kern w:val="21"/>
          <w:sz w:val="32"/>
          <w:szCs w:val="32"/>
        </w:rPr>
      </w:pPr>
      <w:r>
        <w:rPr>
          <w:rFonts w:ascii="Times New Roman" w:eastAsia="黑体" w:hAnsi="Times New Roman"/>
          <w:bCs w:val="0"/>
          <w:snapToGrid w:val="0"/>
          <w:kern w:val="21"/>
          <w:sz w:val="32"/>
          <w:szCs w:val="32"/>
        </w:rPr>
        <w:t>二、创建目标</w:t>
      </w:r>
    </w:p>
    <w:p w:rsidR="00A11CFE" w:rsidRDefault="00000000">
      <w:pPr>
        <w:spacing w:line="600" w:lineRule="exact"/>
        <w:ind w:firstLineChars="200" w:firstLine="640"/>
        <w:rPr>
          <w:rFonts w:ascii="Times New Roman" w:eastAsia="仿宋_GB2312" w:hAnsi="Times New Roman"/>
          <w:bCs w:val="0"/>
          <w:snapToGrid w:val="0"/>
          <w:kern w:val="21"/>
          <w:sz w:val="32"/>
          <w:szCs w:val="32"/>
        </w:rPr>
      </w:pPr>
      <w:r>
        <w:rPr>
          <w:rFonts w:ascii="Times New Roman" w:eastAsia="仿宋_GB2312" w:hAnsi="Times New Roman"/>
          <w:bCs w:val="0"/>
          <w:snapToGrid w:val="0"/>
          <w:kern w:val="21"/>
          <w:sz w:val="32"/>
          <w:szCs w:val="32"/>
        </w:rPr>
        <w:t>根据《财政部关于</w:t>
      </w:r>
      <w:r>
        <w:rPr>
          <w:rFonts w:ascii="Times New Roman" w:eastAsia="仿宋_GB2312" w:hAnsi="Times New Roman" w:hint="eastAsia"/>
          <w:bCs w:val="0"/>
          <w:snapToGrid w:val="0"/>
          <w:kern w:val="21"/>
          <w:sz w:val="32"/>
          <w:szCs w:val="32"/>
        </w:rPr>
        <w:t>提前</w:t>
      </w:r>
      <w:r>
        <w:rPr>
          <w:rFonts w:ascii="Times New Roman" w:eastAsia="仿宋_GB2312" w:hAnsi="Times New Roman"/>
          <w:bCs w:val="0"/>
          <w:snapToGrid w:val="0"/>
          <w:kern w:val="21"/>
          <w:sz w:val="32"/>
          <w:szCs w:val="32"/>
        </w:rPr>
        <w:t>下达</w:t>
      </w:r>
      <w:r>
        <w:rPr>
          <w:rFonts w:ascii="Times New Roman" w:eastAsia="仿宋_GB2312" w:hAnsi="Times New Roman"/>
          <w:bCs w:val="0"/>
          <w:snapToGrid w:val="0"/>
          <w:kern w:val="21"/>
          <w:sz w:val="32"/>
          <w:szCs w:val="32"/>
        </w:rPr>
        <w:t>202</w:t>
      </w:r>
      <w:r>
        <w:rPr>
          <w:rFonts w:ascii="Times New Roman" w:eastAsia="仿宋_GB2312" w:hAnsi="Times New Roman" w:hint="eastAsia"/>
          <w:bCs w:val="0"/>
          <w:snapToGrid w:val="0"/>
          <w:kern w:val="21"/>
          <w:sz w:val="32"/>
          <w:szCs w:val="32"/>
        </w:rPr>
        <w:t>4</w:t>
      </w:r>
      <w:r>
        <w:rPr>
          <w:rFonts w:ascii="Times New Roman" w:eastAsia="仿宋_GB2312" w:hAnsi="Times New Roman"/>
          <w:bCs w:val="0"/>
          <w:snapToGrid w:val="0"/>
          <w:kern w:val="21"/>
          <w:sz w:val="32"/>
          <w:szCs w:val="32"/>
        </w:rPr>
        <w:t>年农业相关转移支付资金预</w:t>
      </w:r>
      <w:r>
        <w:rPr>
          <w:rFonts w:ascii="Times New Roman" w:eastAsia="仿宋_GB2312" w:hAnsi="Times New Roman"/>
          <w:bCs w:val="0"/>
          <w:snapToGrid w:val="0"/>
          <w:kern w:val="21"/>
          <w:sz w:val="32"/>
          <w:szCs w:val="32"/>
        </w:rPr>
        <w:lastRenderedPageBreak/>
        <w:t>算的通知》（财农〔</w:t>
      </w:r>
      <w:r>
        <w:rPr>
          <w:rFonts w:ascii="Times New Roman" w:eastAsia="仿宋_GB2312" w:hAnsi="Times New Roman"/>
          <w:bCs w:val="0"/>
          <w:snapToGrid w:val="0"/>
          <w:kern w:val="21"/>
          <w:sz w:val="32"/>
          <w:szCs w:val="32"/>
        </w:rPr>
        <w:t>2023</w:t>
      </w:r>
      <w:r>
        <w:rPr>
          <w:rFonts w:ascii="Times New Roman" w:eastAsia="仿宋_GB2312" w:hAnsi="Times New Roman"/>
          <w:bCs w:val="0"/>
          <w:snapToGrid w:val="0"/>
          <w:kern w:val="21"/>
          <w:sz w:val="32"/>
          <w:szCs w:val="32"/>
        </w:rPr>
        <w:t>〕</w:t>
      </w:r>
      <w:r>
        <w:rPr>
          <w:rFonts w:ascii="Times New Roman" w:eastAsia="仿宋_GB2312" w:hAnsi="Times New Roman" w:hint="eastAsia"/>
          <w:bCs w:val="0"/>
          <w:snapToGrid w:val="0"/>
          <w:kern w:val="21"/>
          <w:sz w:val="32"/>
          <w:szCs w:val="32"/>
        </w:rPr>
        <w:t>87</w:t>
      </w:r>
      <w:r>
        <w:rPr>
          <w:rFonts w:ascii="Times New Roman" w:eastAsia="仿宋_GB2312" w:hAnsi="Times New Roman"/>
          <w:bCs w:val="0"/>
          <w:snapToGrid w:val="0"/>
          <w:kern w:val="21"/>
          <w:sz w:val="32"/>
          <w:szCs w:val="32"/>
        </w:rPr>
        <w:t>号）</w:t>
      </w:r>
      <w:r>
        <w:rPr>
          <w:rFonts w:ascii="Times New Roman" w:eastAsia="仿宋_GB2312" w:hAnsi="Times New Roman" w:hint="eastAsia"/>
          <w:bCs w:val="0"/>
          <w:snapToGrid w:val="0"/>
          <w:kern w:val="21"/>
          <w:sz w:val="32"/>
          <w:szCs w:val="32"/>
        </w:rPr>
        <w:t>、《广西壮族自治区财政厅关于提前下达</w:t>
      </w:r>
      <w:r>
        <w:rPr>
          <w:rFonts w:ascii="Times New Roman" w:eastAsia="仿宋_GB2312" w:hAnsi="Times New Roman" w:hint="eastAsia"/>
          <w:bCs w:val="0"/>
          <w:snapToGrid w:val="0"/>
          <w:kern w:val="21"/>
          <w:sz w:val="32"/>
          <w:szCs w:val="32"/>
        </w:rPr>
        <w:t>2024</w:t>
      </w:r>
      <w:r>
        <w:rPr>
          <w:rFonts w:ascii="Times New Roman" w:eastAsia="仿宋_GB2312" w:hAnsi="Times New Roman" w:hint="eastAsia"/>
          <w:bCs w:val="0"/>
          <w:snapToGrid w:val="0"/>
          <w:kern w:val="21"/>
          <w:sz w:val="32"/>
          <w:szCs w:val="32"/>
        </w:rPr>
        <w:t>年中央农业相关转移支付资金的通知》</w:t>
      </w:r>
      <w:r>
        <w:rPr>
          <w:rFonts w:ascii="Times New Roman" w:eastAsia="仿宋_GB2312" w:hAnsi="Times New Roman"/>
          <w:bCs w:val="0"/>
          <w:snapToGrid w:val="0"/>
          <w:kern w:val="21"/>
          <w:sz w:val="32"/>
          <w:szCs w:val="32"/>
        </w:rPr>
        <w:t>（</w:t>
      </w:r>
      <w:r>
        <w:rPr>
          <w:rFonts w:ascii="Times New Roman" w:eastAsia="仿宋_GB2312" w:hAnsi="Times New Roman" w:hint="eastAsia"/>
          <w:bCs w:val="0"/>
          <w:snapToGrid w:val="0"/>
          <w:kern w:val="21"/>
          <w:sz w:val="32"/>
          <w:szCs w:val="32"/>
        </w:rPr>
        <w:t>桂整合</w:t>
      </w:r>
      <w:r>
        <w:rPr>
          <w:rFonts w:ascii="Times New Roman" w:eastAsia="仿宋_GB2312" w:hAnsi="Times New Roman"/>
          <w:bCs w:val="0"/>
          <w:snapToGrid w:val="0"/>
          <w:kern w:val="21"/>
          <w:sz w:val="32"/>
          <w:szCs w:val="32"/>
        </w:rPr>
        <w:t>〔</w:t>
      </w:r>
      <w:r>
        <w:rPr>
          <w:rFonts w:ascii="Times New Roman" w:eastAsia="仿宋_GB2312" w:hAnsi="Times New Roman"/>
          <w:bCs w:val="0"/>
          <w:snapToGrid w:val="0"/>
          <w:kern w:val="21"/>
          <w:sz w:val="32"/>
          <w:szCs w:val="32"/>
        </w:rPr>
        <w:t>2023</w:t>
      </w:r>
      <w:r>
        <w:rPr>
          <w:rFonts w:ascii="Times New Roman" w:eastAsia="仿宋_GB2312" w:hAnsi="Times New Roman"/>
          <w:bCs w:val="0"/>
          <w:snapToGrid w:val="0"/>
          <w:kern w:val="21"/>
          <w:sz w:val="32"/>
          <w:szCs w:val="32"/>
        </w:rPr>
        <w:t>〕</w:t>
      </w:r>
      <w:r>
        <w:rPr>
          <w:rFonts w:ascii="Times New Roman" w:eastAsia="仿宋_GB2312" w:hAnsi="Times New Roman" w:hint="eastAsia"/>
          <w:bCs w:val="0"/>
          <w:snapToGrid w:val="0"/>
          <w:kern w:val="21"/>
          <w:sz w:val="32"/>
          <w:szCs w:val="32"/>
        </w:rPr>
        <w:t>38</w:t>
      </w:r>
      <w:r>
        <w:rPr>
          <w:rFonts w:ascii="Times New Roman" w:eastAsia="仿宋_GB2312" w:hAnsi="Times New Roman"/>
          <w:bCs w:val="0"/>
          <w:snapToGrid w:val="0"/>
          <w:kern w:val="21"/>
          <w:sz w:val="32"/>
          <w:szCs w:val="32"/>
        </w:rPr>
        <w:t>号），</w:t>
      </w:r>
      <w:r>
        <w:rPr>
          <w:rFonts w:ascii="Times New Roman" w:eastAsia="仿宋_GB2312" w:hAnsi="Times New Roman" w:hint="eastAsia"/>
          <w:bCs w:val="0"/>
          <w:snapToGrid w:val="0"/>
          <w:kern w:val="21"/>
          <w:sz w:val="32"/>
          <w:szCs w:val="32"/>
        </w:rPr>
        <w:t>综合考虑国家任务要求，各县（市、区）涉粮资金支出进度情况，以及平衡各类实施作物等因素，</w:t>
      </w:r>
      <w:r>
        <w:rPr>
          <w:rFonts w:ascii="Times New Roman" w:eastAsia="仿宋_GB2312" w:hAnsi="Times New Roman"/>
          <w:bCs w:val="0"/>
          <w:snapToGrid w:val="0"/>
          <w:kern w:val="21"/>
          <w:sz w:val="32"/>
          <w:szCs w:val="32"/>
        </w:rPr>
        <w:t>我区</w:t>
      </w:r>
      <w:r>
        <w:rPr>
          <w:rFonts w:ascii="Times New Roman" w:eastAsia="仿宋_GB2312" w:hAnsi="Times New Roman"/>
          <w:bCs w:val="0"/>
          <w:snapToGrid w:val="0"/>
          <w:kern w:val="21"/>
          <w:sz w:val="32"/>
          <w:szCs w:val="32"/>
        </w:rPr>
        <w:t>202</w:t>
      </w:r>
      <w:r>
        <w:rPr>
          <w:rFonts w:ascii="Times New Roman" w:eastAsia="仿宋_GB2312" w:hAnsi="Times New Roman" w:hint="eastAsia"/>
          <w:bCs w:val="0"/>
          <w:snapToGrid w:val="0"/>
          <w:kern w:val="21"/>
          <w:sz w:val="32"/>
          <w:szCs w:val="32"/>
        </w:rPr>
        <w:t>4</w:t>
      </w:r>
      <w:r>
        <w:rPr>
          <w:rFonts w:ascii="Times New Roman" w:eastAsia="仿宋_GB2312" w:hAnsi="Times New Roman"/>
          <w:bCs w:val="0"/>
          <w:snapToGrid w:val="0"/>
          <w:kern w:val="21"/>
          <w:sz w:val="32"/>
          <w:szCs w:val="32"/>
        </w:rPr>
        <w:t>年粮油及经济作物绿色高产高效创建推进县共</w:t>
      </w:r>
      <w:r>
        <w:rPr>
          <w:rFonts w:ascii="Times New Roman" w:eastAsia="仿宋_GB2312" w:hAnsi="Times New Roman"/>
          <w:bCs w:val="0"/>
          <w:snapToGrid w:val="0"/>
          <w:kern w:val="21"/>
          <w:sz w:val="32"/>
          <w:szCs w:val="32"/>
        </w:rPr>
        <w:t>18</w:t>
      </w:r>
      <w:r>
        <w:rPr>
          <w:rFonts w:ascii="Times New Roman" w:eastAsia="仿宋_GB2312" w:hAnsi="Times New Roman"/>
          <w:bCs w:val="0"/>
          <w:snapToGrid w:val="0"/>
          <w:kern w:val="21"/>
          <w:sz w:val="32"/>
          <w:szCs w:val="32"/>
        </w:rPr>
        <w:t>个。其中，</w:t>
      </w:r>
      <w:r>
        <w:rPr>
          <w:rFonts w:ascii="仿宋_GB2312" w:eastAsia="仿宋_GB2312" w:hint="eastAsia"/>
          <w:bCs w:val="0"/>
          <w:sz w:val="32"/>
          <w:szCs w:val="30"/>
        </w:rPr>
        <w:t>全州县、藤县、合浦县、浦北县、平南县、兴业县、陆川县、富川县</w:t>
      </w:r>
      <w:r>
        <w:rPr>
          <w:rFonts w:ascii="Times New Roman" w:eastAsia="仿宋_GB2312" w:hAnsi="Times New Roman"/>
          <w:bCs w:val="0"/>
          <w:snapToGrid w:val="0"/>
          <w:kern w:val="21"/>
          <w:sz w:val="32"/>
          <w:szCs w:val="32"/>
        </w:rPr>
        <w:t>为水稻推进县，大化县为玉米推进县</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马山县</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桂平市、田阳区、兴宾区为玉米单产提升整建制</w:t>
      </w:r>
      <w:r>
        <w:rPr>
          <w:rFonts w:ascii="Times New Roman" w:eastAsia="仿宋_GB2312" w:hAnsi="Times New Roman" w:hint="eastAsia"/>
          <w:bCs w:val="0"/>
          <w:snapToGrid w:val="0"/>
          <w:kern w:val="21"/>
          <w:sz w:val="32"/>
          <w:szCs w:val="32"/>
        </w:rPr>
        <w:t>推进</w:t>
      </w:r>
      <w:r>
        <w:rPr>
          <w:rFonts w:ascii="Times New Roman" w:eastAsia="仿宋_GB2312" w:hAnsi="Times New Roman"/>
          <w:bCs w:val="0"/>
          <w:snapToGrid w:val="0"/>
          <w:kern w:val="21"/>
          <w:sz w:val="32"/>
          <w:szCs w:val="32"/>
        </w:rPr>
        <w:t>县，靖西市、都安县为大豆单产提升整建制推进县，南丹县为收籽油菜</w:t>
      </w:r>
      <w:r>
        <w:rPr>
          <w:rFonts w:ascii="Times New Roman" w:eastAsia="仿宋_GB2312" w:hAnsi="Times New Roman" w:hint="eastAsia"/>
          <w:bCs w:val="0"/>
          <w:snapToGrid w:val="0"/>
          <w:kern w:val="21"/>
          <w:sz w:val="32"/>
          <w:szCs w:val="32"/>
        </w:rPr>
        <w:t>单产</w:t>
      </w:r>
      <w:r>
        <w:rPr>
          <w:rFonts w:ascii="Times New Roman" w:eastAsia="仿宋_GB2312" w:hAnsi="Times New Roman"/>
          <w:bCs w:val="0"/>
          <w:snapToGrid w:val="0"/>
          <w:kern w:val="21"/>
          <w:sz w:val="32"/>
          <w:szCs w:val="32"/>
        </w:rPr>
        <w:t>提升整建制</w:t>
      </w:r>
      <w:r>
        <w:rPr>
          <w:rFonts w:ascii="Times New Roman" w:eastAsia="仿宋_GB2312" w:hAnsi="Times New Roman" w:hint="eastAsia"/>
          <w:bCs w:val="0"/>
          <w:snapToGrid w:val="0"/>
          <w:kern w:val="21"/>
          <w:sz w:val="32"/>
          <w:szCs w:val="32"/>
        </w:rPr>
        <w:t>推进</w:t>
      </w:r>
      <w:r>
        <w:rPr>
          <w:rFonts w:ascii="Times New Roman" w:eastAsia="仿宋_GB2312" w:hAnsi="Times New Roman"/>
          <w:bCs w:val="0"/>
          <w:snapToGrid w:val="0"/>
          <w:kern w:val="21"/>
          <w:sz w:val="32"/>
          <w:szCs w:val="32"/>
        </w:rPr>
        <w:t>县，合浦县</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扶绥县为豇豆推进县。</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（一）</w:t>
      </w:r>
      <w:r>
        <w:rPr>
          <w:rFonts w:ascii="Times New Roman" w:eastAsia="楷体_GB2312" w:hAnsi="Times New Roman" w:hint="eastAsia"/>
          <w:bCs w:val="0"/>
          <w:snapToGrid w:val="0"/>
          <w:kern w:val="21"/>
          <w:sz w:val="32"/>
          <w:szCs w:val="32"/>
        </w:rPr>
        <w:t>示范片</w:t>
      </w:r>
      <w:r>
        <w:rPr>
          <w:rFonts w:ascii="Times New Roman" w:eastAsia="楷体_GB2312" w:hAnsi="Times New Roman"/>
          <w:bCs w:val="0"/>
          <w:snapToGrid w:val="0"/>
          <w:kern w:val="21"/>
          <w:sz w:val="32"/>
          <w:szCs w:val="32"/>
        </w:rPr>
        <w:t>面积目标。</w:t>
      </w:r>
      <w:r>
        <w:rPr>
          <w:rFonts w:ascii="Times New Roman" w:eastAsia="仿宋_GB2312" w:hAnsi="Times New Roman"/>
          <w:bCs w:val="0"/>
          <w:snapToGrid w:val="0"/>
          <w:kern w:val="21"/>
          <w:sz w:val="32"/>
          <w:szCs w:val="32"/>
        </w:rPr>
        <w:t>每个</w:t>
      </w:r>
      <w:r>
        <w:rPr>
          <w:rFonts w:ascii="Times New Roman" w:eastAsia="仿宋_GB2312" w:hAnsi="Times New Roman" w:hint="eastAsia"/>
          <w:bCs w:val="0"/>
          <w:snapToGrid w:val="0"/>
          <w:kern w:val="21"/>
          <w:sz w:val="32"/>
          <w:szCs w:val="32"/>
        </w:rPr>
        <w:t>水稻、玉米</w:t>
      </w:r>
      <w:r>
        <w:rPr>
          <w:rFonts w:ascii="Times New Roman" w:eastAsia="仿宋_GB2312" w:hAnsi="Times New Roman"/>
          <w:bCs w:val="0"/>
          <w:snapToGrid w:val="0"/>
          <w:kern w:val="21"/>
          <w:sz w:val="32"/>
          <w:szCs w:val="32"/>
        </w:rPr>
        <w:t>推进县应</w:t>
      </w:r>
      <w:r>
        <w:rPr>
          <w:rFonts w:ascii="Times New Roman" w:eastAsia="仿宋_GB2312" w:hAnsi="Times New Roman" w:hint="eastAsia"/>
          <w:bCs w:val="0"/>
          <w:snapToGrid w:val="0"/>
          <w:kern w:val="21"/>
          <w:sz w:val="32"/>
          <w:szCs w:val="32"/>
        </w:rPr>
        <w:t>在相对集中连片的区域（下同）</w:t>
      </w:r>
      <w:r>
        <w:rPr>
          <w:rFonts w:ascii="Times New Roman" w:eastAsia="仿宋_GB2312" w:hAnsi="Times New Roman"/>
          <w:bCs w:val="0"/>
          <w:snapToGrid w:val="0"/>
          <w:kern w:val="21"/>
          <w:sz w:val="32"/>
          <w:szCs w:val="32"/>
        </w:rPr>
        <w:t>创建</w:t>
      </w:r>
      <w:r>
        <w:rPr>
          <w:rFonts w:ascii="Times New Roman" w:eastAsia="仿宋_GB2312" w:hAnsi="Times New Roman"/>
          <w:bCs w:val="0"/>
          <w:snapToGrid w:val="0"/>
          <w:kern w:val="21"/>
          <w:sz w:val="32"/>
          <w:szCs w:val="32"/>
        </w:rPr>
        <w:t>10</w:t>
      </w:r>
      <w:r>
        <w:rPr>
          <w:rFonts w:ascii="Times New Roman" w:eastAsia="仿宋_GB2312" w:hAnsi="Times New Roman"/>
          <w:bCs w:val="0"/>
          <w:snapToGrid w:val="0"/>
          <w:kern w:val="21"/>
          <w:sz w:val="32"/>
          <w:szCs w:val="32"/>
        </w:rPr>
        <w:t>个千亩方和</w:t>
      </w:r>
      <w:r>
        <w:rPr>
          <w:rFonts w:ascii="Times New Roman" w:eastAsia="仿宋_GB2312" w:hAnsi="Times New Roman"/>
          <w:bCs w:val="0"/>
          <w:snapToGrid w:val="0"/>
          <w:kern w:val="21"/>
          <w:sz w:val="32"/>
          <w:szCs w:val="32"/>
        </w:rPr>
        <w:t>2</w:t>
      </w:r>
      <w:r>
        <w:rPr>
          <w:rFonts w:ascii="Times New Roman" w:eastAsia="仿宋_GB2312" w:hAnsi="Times New Roman"/>
          <w:bCs w:val="0"/>
          <w:snapToGrid w:val="0"/>
          <w:kern w:val="21"/>
          <w:sz w:val="32"/>
          <w:szCs w:val="32"/>
        </w:rPr>
        <w:t>个万亩片，辐射带动</w:t>
      </w:r>
      <w:r>
        <w:rPr>
          <w:rFonts w:ascii="Times New Roman" w:eastAsia="仿宋_GB2312" w:hAnsi="Times New Roman"/>
          <w:bCs w:val="0"/>
          <w:snapToGrid w:val="0"/>
          <w:kern w:val="21"/>
          <w:sz w:val="32"/>
          <w:szCs w:val="32"/>
        </w:rPr>
        <w:t>10</w:t>
      </w:r>
      <w:r>
        <w:rPr>
          <w:rFonts w:ascii="Times New Roman" w:eastAsia="仿宋_GB2312" w:hAnsi="Times New Roman"/>
          <w:bCs w:val="0"/>
          <w:snapToGrid w:val="0"/>
          <w:kern w:val="21"/>
          <w:sz w:val="32"/>
          <w:szCs w:val="32"/>
        </w:rPr>
        <w:t>万亩以上。每个大豆和油料推进县打造</w:t>
      </w:r>
      <w:r>
        <w:rPr>
          <w:rFonts w:ascii="Times New Roman" w:eastAsia="仿宋_GB2312" w:hAnsi="Times New Roman"/>
          <w:bCs w:val="0"/>
          <w:snapToGrid w:val="0"/>
          <w:kern w:val="21"/>
          <w:sz w:val="32"/>
          <w:szCs w:val="32"/>
        </w:rPr>
        <w:t>20</w:t>
      </w:r>
      <w:r>
        <w:rPr>
          <w:rFonts w:ascii="Times New Roman" w:eastAsia="仿宋_GB2312" w:hAnsi="Times New Roman"/>
          <w:bCs w:val="0"/>
          <w:snapToGrid w:val="0"/>
          <w:kern w:val="21"/>
          <w:sz w:val="32"/>
          <w:szCs w:val="32"/>
        </w:rPr>
        <w:t>个百亩田和</w:t>
      </w:r>
      <w:r>
        <w:rPr>
          <w:rFonts w:ascii="Times New Roman" w:eastAsia="仿宋_GB2312" w:hAnsi="Times New Roman"/>
          <w:bCs w:val="0"/>
          <w:snapToGrid w:val="0"/>
          <w:kern w:val="21"/>
          <w:sz w:val="32"/>
          <w:szCs w:val="32"/>
        </w:rPr>
        <w:t>5</w:t>
      </w:r>
      <w:r>
        <w:rPr>
          <w:rFonts w:ascii="Times New Roman" w:eastAsia="仿宋_GB2312" w:hAnsi="Times New Roman"/>
          <w:bCs w:val="0"/>
          <w:snapToGrid w:val="0"/>
          <w:kern w:val="21"/>
          <w:sz w:val="32"/>
          <w:szCs w:val="32"/>
        </w:rPr>
        <w:t>个千亩方，辐射带动</w:t>
      </w:r>
      <w:r>
        <w:rPr>
          <w:rFonts w:ascii="Times New Roman" w:eastAsia="仿宋_GB2312" w:hAnsi="Times New Roman"/>
          <w:bCs w:val="0"/>
          <w:snapToGrid w:val="0"/>
          <w:kern w:val="21"/>
          <w:sz w:val="32"/>
          <w:szCs w:val="32"/>
        </w:rPr>
        <w:t>5</w:t>
      </w:r>
      <w:r>
        <w:rPr>
          <w:rFonts w:ascii="Times New Roman" w:eastAsia="仿宋_GB2312" w:hAnsi="Times New Roman"/>
          <w:bCs w:val="0"/>
          <w:snapToGrid w:val="0"/>
          <w:kern w:val="21"/>
          <w:sz w:val="32"/>
          <w:szCs w:val="32"/>
        </w:rPr>
        <w:t>万亩以上</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rPr>
        <w:t>豇豆</w:t>
      </w:r>
      <w:r>
        <w:rPr>
          <w:rFonts w:ascii="Times New Roman" w:eastAsia="仿宋_GB2312" w:hAnsi="Times New Roman"/>
          <w:bCs w:val="0"/>
          <w:snapToGrid w:val="0"/>
          <w:kern w:val="21"/>
          <w:sz w:val="32"/>
          <w:szCs w:val="32"/>
          <w:lang w:val="zh-CN"/>
        </w:rPr>
        <w:t>推进县集中建设</w:t>
      </w:r>
      <w:r>
        <w:rPr>
          <w:rFonts w:ascii="Times New Roman" w:eastAsia="仿宋_GB2312" w:hAnsi="Times New Roman" w:hint="eastAsia"/>
          <w:bCs w:val="0"/>
          <w:snapToGrid w:val="0"/>
          <w:kern w:val="21"/>
          <w:sz w:val="32"/>
          <w:szCs w:val="32"/>
        </w:rPr>
        <w:t>10</w:t>
      </w:r>
      <w:r>
        <w:rPr>
          <w:rFonts w:ascii="Times New Roman" w:eastAsia="仿宋_GB2312" w:hAnsi="Times New Roman"/>
          <w:bCs w:val="0"/>
          <w:snapToGrid w:val="0"/>
          <w:kern w:val="21"/>
          <w:sz w:val="32"/>
          <w:szCs w:val="32"/>
        </w:rPr>
        <w:t>个病虫害绿色防控示范</w:t>
      </w:r>
      <w:r>
        <w:rPr>
          <w:rFonts w:ascii="Times New Roman" w:eastAsia="仿宋_GB2312" w:hAnsi="Times New Roman" w:hint="eastAsia"/>
          <w:bCs w:val="0"/>
          <w:snapToGrid w:val="0"/>
          <w:kern w:val="21"/>
          <w:sz w:val="32"/>
          <w:szCs w:val="32"/>
        </w:rPr>
        <w:t>片（点）</w:t>
      </w:r>
      <w:r>
        <w:rPr>
          <w:rFonts w:ascii="Times New Roman" w:eastAsia="仿宋_GB2312" w:hAnsi="Times New Roman"/>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每个</w:t>
      </w:r>
      <w:r>
        <w:rPr>
          <w:rFonts w:ascii="Times New Roman" w:eastAsia="仿宋_GB2312" w:hAnsi="Times New Roman" w:hint="eastAsia"/>
          <w:bCs w:val="0"/>
          <w:snapToGrid w:val="0"/>
          <w:kern w:val="21"/>
          <w:sz w:val="32"/>
          <w:szCs w:val="32"/>
        </w:rPr>
        <w:t>片（点）</w:t>
      </w:r>
      <w:r>
        <w:rPr>
          <w:rFonts w:ascii="Times New Roman" w:eastAsia="仿宋_GB2312" w:hAnsi="Times New Roman" w:hint="eastAsia"/>
          <w:bCs w:val="0"/>
          <w:snapToGrid w:val="0"/>
          <w:kern w:val="21"/>
          <w:sz w:val="32"/>
          <w:szCs w:val="32"/>
          <w:lang w:val="zh-CN"/>
        </w:rPr>
        <w:t>面积</w:t>
      </w:r>
      <w:r>
        <w:rPr>
          <w:rFonts w:ascii="Times New Roman" w:eastAsia="仿宋_GB2312" w:hAnsi="Times New Roman" w:hint="eastAsia"/>
          <w:bCs w:val="0"/>
          <w:snapToGrid w:val="0"/>
          <w:kern w:val="21"/>
          <w:sz w:val="32"/>
          <w:szCs w:val="32"/>
        </w:rPr>
        <w:t>20</w:t>
      </w:r>
      <w:r>
        <w:rPr>
          <w:rFonts w:ascii="Times New Roman" w:eastAsia="仿宋_GB2312" w:hAnsi="Times New Roman" w:hint="eastAsia"/>
          <w:bCs w:val="0"/>
          <w:snapToGrid w:val="0"/>
          <w:kern w:val="21"/>
          <w:sz w:val="32"/>
          <w:szCs w:val="32"/>
        </w:rPr>
        <w:t>亩以上，总示范片（点）面积在</w:t>
      </w:r>
      <w:r>
        <w:rPr>
          <w:rFonts w:ascii="Times New Roman" w:eastAsia="仿宋_GB2312" w:hAnsi="Times New Roman" w:hint="eastAsia"/>
          <w:bCs w:val="0"/>
          <w:snapToGrid w:val="0"/>
          <w:kern w:val="21"/>
          <w:sz w:val="32"/>
          <w:szCs w:val="32"/>
        </w:rPr>
        <w:t>200</w:t>
      </w:r>
      <w:r>
        <w:rPr>
          <w:rFonts w:ascii="Times New Roman" w:eastAsia="仿宋_GB2312" w:hAnsi="Times New Roman" w:hint="eastAsia"/>
          <w:bCs w:val="0"/>
          <w:snapToGrid w:val="0"/>
          <w:kern w:val="21"/>
          <w:sz w:val="32"/>
          <w:szCs w:val="32"/>
        </w:rPr>
        <w:t>亩以上，</w:t>
      </w:r>
      <w:r>
        <w:rPr>
          <w:rFonts w:ascii="Times New Roman" w:eastAsia="仿宋_GB2312" w:hAnsi="Times New Roman"/>
          <w:bCs w:val="0"/>
          <w:snapToGrid w:val="0"/>
          <w:kern w:val="21"/>
          <w:sz w:val="32"/>
          <w:szCs w:val="32"/>
          <w:lang w:val="zh-CN"/>
        </w:rPr>
        <w:t>辐射带动</w:t>
      </w:r>
      <w:r>
        <w:rPr>
          <w:rFonts w:ascii="Times New Roman" w:eastAsia="仿宋_GB2312" w:hAnsi="Times New Roman" w:hint="eastAsia"/>
          <w:bCs w:val="0"/>
          <w:snapToGrid w:val="0"/>
          <w:kern w:val="21"/>
          <w:sz w:val="32"/>
          <w:szCs w:val="32"/>
          <w:lang w:val="zh-CN"/>
        </w:rPr>
        <w:t>1</w:t>
      </w:r>
      <w:r>
        <w:rPr>
          <w:rFonts w:ascii="Times New Roman" w:eastAsia="仿宋_GB2312" w:hAnsi="Times New Roman"/>
          <w:bCs w:val="0"/>
          <w:snapToGrid w:val="0"/>
          <w:kern w:val="21"/>
          <w:sz w:val="32"/>
          <w:szCs w:val="32"/>
          <w:lang w:val="zh-CN"/>
        </w:rPr>
        <w:t>000</w:t>
      </w:r>
      <w:r>
        <w:rPr>
          <w:rFonts w:ascii="Times New Roman" w:eastAsia="仿宋_GB2312" w:hAnsi="Times New Roman"/>
          <w:bCs w:val="0"/>
          <w:snapToGrid w:val="0"/>
          <w:kern w:val="21"/>
          <w:sz w:val="32"/>
          <w:szCs w:val="32"/>
          <w:lang w:val="zh-CN"/>
        </w:rPr>
        <w:t>亩以上</w:t>
      </w:r>
      <w:r>
        <w:rPr>
          <w:rFonts w:ascii="Times New Roman" w:eastAsia="仿宋_GB2312" w:hAnsi="Times New Roman"/>
          <w:bCs w:val="0"/>
          <w:snapToGrid w:val="0"/>
          <w:kern w:val="21"/>
          <w:sz w:val="32"/>
          <w:szCs w:val="32"/>
        </w:rPr>
        <w:t>。</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（二）单产目标。</w:t>
      </w:r>
      <w:r>
        <w:rPr>
          <w:rFonts w:ascii="仿宋_GB2312" w:eastAsia="仿宋_GB2312" w:hAnsi="仿宋_GB2312" w:cs="仿宋_GB2312" w:hint="eastAsia"/>
          <w:bCs w:val="0"/>
          <w:snapToGrid w:val="0"/>
          <w:kern w:val="21"/>
          <w:sz w:val="32"/>
          <w:szCs w:val="32"/>
        </w:rPr>
        <w:t>推广合理密植、</w:t>
      </w:r>
      <w:r>
        <w:rPr>
          <w:rFonts w:ascii="仿宋_GB2312" w:eastAsia="仿宋_GB2312" w:hAnsi="仿宋_GB2312" w:cs="仿宋_GB2312" w:hint="eastAsia"/>
          <w:bCs w:val="0"/>
          <w:snapToGrid w:val="0"/>
          <w:kern w:val="21"/>
          <w:sz w:val="32"/>
          <w:szCs w:val="32"/>
          <w:lang w:val="zh-CN"/>
        </w:rPr>
        <w:t>增密增穗行动，实施水稻</w:t>
      </w:r>
      <w:r>
        <w:rPr>
          <w:rFonts w:ascii="Times New Roman" w:eastAsia="仿宋_GB2312" w:hAnsi="Times New Roman" w:hint="eastAsia"/>
          <w:bCs w:val="0"/>
          <w:snapToGrid w:val="0"/>
          <w:kern w:val="21"/>
          <w:sz w:val="32"/>
          <w:szCs w:val="32"/>
          <w:lang w:val="zh-CN"/>
        </w:rPr>
        <w:t>“一攻三喷”等技术，</w:t>
      </w:r>
      <w:r>
        <w:rPr>
          <w:rFonts w:ascii="仿宋_GB2312" w:eastAsia="仿宋_GB2312" w:hAnsi="Times New Roman" w:hint="eastAsia"/>
          <w:bCs w:val="0"/>
          <w:snapToGrid w:val="0"/>
          <w:kern w:val="21"/>
          <w:sz w:val="32"/>
          <w:szCs w:val="32"/>
        </w:rPr>
        <w:t>水稻、玉米推进县核心区</w:t>
      </w:r>
      <w:r>
        <w:rPr>
          <w:rFonts w:ascii="Times New Roman" w:eastAsia="仿宋_GB2312" w:hAnsi="Times New Roman"/>
          <w:bCs w:val="0"/>
          <w:snapToGrid w:val="0"/>
          <w:kern w:val="21"/>
          <w:sz w:val="32"/>
          <w:szCs w:val="32"/>
        </w:rPr>
        <w:t>力争实现双季稻</w:t>
      </w:r>
      <w:r>
        <w:rPr>
          <w:rFonts w:ascii="Times New Roman" w:eastAsia="仿宋_GB2312" w:hAnsi="Times New Roman" w:hint="eastAsia"/>
          <w:bCs w:val="0"/>
          <w:snapToGrid w:val="0"/>
          <w:kern w:val="21"/>
          <w:sz w:val="32"/>
          <w:szCs w:val="32"/>
        </w:rPr>
        <w:t>年亩产</w:t>
      </w:r>
      <w:r>
        <w:rPr>
          <w:rFonts w:ascii="Times New Roman" w:eastAsia="仿宋_GB2312" w:hAnsi="Times New Roman"/>
          <w:bCs w:val="0"/>
          <w:snapToGrid w:val="0"/>
          <w:kern w:val="21"/>
          <w:sz w:val="32"/>
          <w:szCs w:val="32"/>
        </w:rPr>
        <w:t>900</w:t>
      </w:r>
      <w:r>
        <w:rPr>
          <w:rFonts w:ascii="Times New Roman" w:eastAsia="仿宋_GB2312" w:hAnsi="Times New Roman"/>
          <w:bCs w:val="0"/>
          <w:snapToGrid w:val="0"/>
          <w:kern w:val="21"/>
          <w:sz w:val="32"/>
          <w:szCs w:val="32"/>
        </w:rPr>
        <w:t>公斤以上、玉米年</w:t>
      </w:r>
      <w:r>
        <w:rPr>
          <w:rFonts w:ascii="Times New Roman" w:eastAsia="仿宋_GB2312" w:hAnsi="Times New Roman" w:hint="eastAsia"/>
          <w:bCs w:val="0"/>
          <w:snapToGrid w:val="0"/>
          <w:kern w:val="21"/>
          <w:sz w:val="32"/>
          <w:szCs w:val="32"/>
        </w:rPr>
        <w:t>亩产</w:t>
      </w:r>
      <w:r>
        <w:rPr>
          <w:rFonts w:ascii="Times New Roman" w:eastAsia="仿宋_GB2312" w:hAnsi="Times New Roman" w:hint="eastAsia"/>
          <w:bCs w:val="0"/>
          <w:snapToGrid w:val="0"/>
          <w:kern w:val="21"/>
          <w:sz w:val="32"/>
          <w:szCs w:val="32"/>
        </w:rPr>
        <w:t>800</w:t>
      </w:r>
      <w:r>
        <w:rPr>
          <w:rFonts w:ascii="Times New Roman" w:eastAsia="仿宋_GB2312" w:hAnsi="Times New Roman" w:hint="eastAsia"/>
          <w:bCs w:val="0"/>
          <w:snapToGrid w:val="0"/>
          <w:kern w:val="21"/>
          <w:sz w:val="32"/>
          <w:szCs w:val="32"/>
        </w:rPr>
        <w:t>公斤以上</w:t>
      </w:r>
      <w:r>
        <w:rPr>
          <w:rFonts w:ascii="Times New Roman" w:eastAsia="仿宋_GB2312" w:hAnsi="Times New Roman"/>
          <w:bCs w:val="0"/>
          <w:snapToGrid w:val="0"/>
          <w:kern w:val="21"/>
          <w:sz w:val="32"/>
          <w:szCs w:val="32"/>
        </w:rPr>
        <w:t>单产创建目标</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辐射带动大面积均衡增产</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lang w:val="zh-CN"/>
        </w:rPr>
        <w:t>玉米</w:t>
      </w:r>
      <w:r>
        <w:rPr>
          <w:rFonts w:ascii="Times New Roman" w:eastAsia="仿宋_GB2312" w:hAnsi="Times New Roman"/>
          <w:bCs w:val="0"/>
          <w:snapToGrid w:val="0"/>
          <w:kern w:val="21"/>
          <w:sz w:val="32"/>
          <w:szCs w:val="32"/>
        </w:rPr>
        <w:t>单产提升整建制</w:t>
      </w:r>
      <w:r>
        <w:rPr>
          <w:rFonts w:ascii="Times New Roman" w:eastAsia="仿宋_GB2312" w:hAnsi="Times New Roman" w:hint="eastAsia"/>
          <w:bCs w:val="0"/>
          <w:snapToGrid w:val="0"/>
          <w:kern w:val="21"/>
          <w:sz w:val="32"/>
          <w:szCs w:val="32"/>
        </w:rPr>
        <w:t>推进</w:t>
      </w:r>
      <w:r>
        <w:rPr>
          <w:rFonts w:ascii="Times New Roman" w:eastAsia="仿宋_GB2312" w:hAnsi="Times New Roman"/>
          <w:bCs w:val="0"/>
          <w:snapToGrid w:val="0"/>
          <w:kern w:val="21"/>
          <w:sz w:val="32"/>
          <w:szCs w:val="32"/>
        </w:rPr>
        <w:t>县</w:t>
      </w:r>
      <w:r>
        <w:rPr>
          <w:rFonts w:ascii="Times New Roman" w:eastAsia="仿宋_GB2312" w:hAnsi="Times New Roman" w:hint="eastAsia"/>
          <w:bCs w:val="0"/>
          <w:snapToGrid w:val="0"/>
          <w:kern w:val="21"/>
          <w:sz w:val="32"/>
          <w:szCs w:val="32"/>
          <w:lang w:val="zh-CN"/>
        </w:rPr>
        <w:t>力争亩产比当地平均水平</w:t>
      </w:r>
      <w:r>
        <w:rPr>
          <w:rFonts w:ascii="Times New Roman" w:eastAsia="仿宋_GB2312" w:hAnsi="Times New Roman" w:hint="eastAsia"/>
          <w:bCs w:val="0"/>
          <w:snapToGrid w:val="0"/>
          <w:kern w:val="21"/>
          <w:sz w:val="32"/>
          <w:szCs w:val="32"/>
        </w:rPr>
        <w:t>提高</w:t>
      </w:r>
      <w:r>
        <w:rPr>
          <w:rFonts w:ascii="Times New Roman" w:eastAsia="仿宋_GB2312" w:hAnsi="Times New Roman" w:hint="eastAsia"/>
          <w:bCs w:val="0"/>
          <w:snapToGrid w:val="0"/>
          <w:kern w:val="21"/>
          <w:sz w:val="32"/>
          <w:szCs w:val="32"/>
        </w:rPr>
        <w:t>10%</w:t>
      </w:r>
      <w:r>
        <w:rPr>
          <w:rFonts w:ascii="Times New Roman" w:eastAsia="仿宋_GB2312" w:hAnsi="Times New Roman" w:hint="eastAsia"/>
          <w:bCs w:val="0"/>
          <w:snapToGrid w:val="0"/>
          <w:kern w:val="21"/>
          <w:sz w:val="32"/>
          <w:szCs w:val="32"/>
        </w:rPr>
        <w:t>以上，</w:t>
      </w:r>
      <w:r>
        <w:rPr>
          <w:rFonts w:ascii="Times New Roman" w:eastAsia="仿宋_GB2312" w:hAnsi="Times New Roman"/>
          <w:bCs w:val="0"/>
          <w:snapToGrid w:val="0"/>
          <w:kern w:val="21"/>
          <w:sz w:val="32"/>
          <w:szCs w:val="32"/>
          <w:lang w:val="zh-CN"/>
        </w:rPr>
        <w:t>大豆</w:t>
      </w:r>
      <w:r>
        <w:rPr>
          <w:rFonts w:ascii="Times New Roman" w:eastAsia="仿宋_GB2312" w:hAnsi="Times New Roman"/>
          <w:bCs w:val="0"/>
          <w:snapToGrid w:val="0"/>
          <w:kern w:val="21"/>
          <w:sz w:val="32"/>
          <w:szCs w:val="32"/>
        </w:rPr>
        <w:t>单产提升整建制</w:t>
      </w:r>
      <w:r>
        <w:rPr>
          <w:rFonts w:ascii="Times New Roman" w:eastAsia="仿宋_GB2312" w:hAnsi="Times New Roman" w:hint="eastAsia"/>
          <w:bCs w:val="0"/>
          <w:snapToGrid w:val="0"/>
          <w:kern w:val="21"/>
          <w:sz w:val="32"/>
          <w:szCs w:val="32"/>
        </w:rPr>
        <w:t>推进</w:t>
      </w:r>
      <w:r>
        <w:rPr>
          <w:rFonts w:ascii="Times New Roman" w:eastAsia="仿宋_GB2312" w:hAnsi="Times New Roman"/>
          <w:bCs w:val="0"/>
          <w:snapToGrid w:val="0"/>
          <w:kern w:val="21"/>
          <w:sz w:val="32"/>
          <w:szCs w:val="32"/>
        </w:rPr>
        <w:t>县力争亩产比</w:t>
      </w:r>
      <w:r>
        <w:rPr>
          <w:rFonts w:ascii="Times New Roman" w:eastAsia="仿宋_GB2312" w:hAnsi="Times New Roman" w:hint="eastAsia"/>
          <w:bCs w:val="0"/>
          <w:snapToGrid w:val="0"/>
          <w:kern w:val="21"/>
          <w:sz w:val="32"/>
          <w:szCs w:val="32"/>
        </w:rPr>
        <w:t>当地平均水平</w:t>
      </w:r>
      <w:r>
        <w:rPr>
          <w:rFonts w:ascii="Times New Roman" w:eastAsia="仿宋_GB2312" w:hAnsi="Times New Roman"/>
          <w:bCs w:val="0"/>
          <w:snapToGrid w:val="0"/>
          <w:kern w:val="21"/>
          <w:sz w:val="32"/>
          <w:szCs w:val="32"/>
        </w:rPr>
        <w:t>提</w:t>
      </w:r>
      <w:r>
        <w:rPr>
          <w:rFonts w:ascii="Times New Roman" w:eastAsia="仿宋_GB2312" w:hAnsi="Times New Roman" w:hint="eastAsia"/>
          <w:bCs w:val="0"/>
          <w:snapToGrid w:val="0"/>
          <w:kern w:val="21"/>
          <w:sz w:val="32"/>
          <w:szCs w:val="32"/>
        </w:rPr>
        <w:t>高</w:t>
      </w:r>
      <w:r>
        <w:rPr>
          <w:rFonts w:ascii="Times New Roman" w:eastAsia="仿宋_GB2312" w:hAnsi="Times New Roman" w:hint="eastAsia"/>
          <w:bCs w:val="0"/>
          <w:snapToGrid w:val="0"/>
          <w:kern w:val="21"/>
          <w:sz w:val="32"/>
          <w:szCs w:val="32"/>
        </w:rPr>
        <w:t>8</w:t>
      </w:r>
      <w:r>
        <w:rPr>
          <w:rFonts w:ascii="Times New Roman" w:eastAsia="仿宋_GB2312" w:hAnsi="Times New Roman"/>
          <w:bCs w:val="0"/>
          <w:snapToGrid w:val="0"/>
          <w:kern w:val="21"/>
          <w:sz w:val="32"/>
          <w:szCs w:val="32"/>
        </w:rPr>
        <w:t>%</w:t>
      </w:r>
      <w:r>
        <w:rPr>
          <w:rFonts w:ascii="Times New Roman" w:eastAsia="仿宋_GB2312" w:hAnsi="Times New Roman"/>
          <w:bCs w:val="0"/>
          <w:snapToGrid w:val="0"/>
          <w:kern w:val="21"/>
          <w:sz w:val="32"/>
          <w:szCs w:val="32"/>
        </w:rPr>
        <w:t>以上</w:t>
      </w:r>
      <w:r>
        <w:rPr>
          <w:rFonts w:ascii="Times New Roman" w:eastAsia="仿宋_GB2312" w:hAnsi="Times New Roman" w:hint="eastAsia"/>
          <w:bCs w:val="0"/>
          <w:snapToGrid w:val="0"/>
          <w:kern w:val="21"/>
          <w:sz w:val="32"/>
          <w:szCs w:val="32"/>
        </w:rPr>
        <w:t>，收籽</w:t>
      </w:r>
      <w:r>
        <w:rPr>
          <w:rFonts w:ascii="Times New Roman" w:eastAsia="仿宋_GB2312" w:hAnsi="Times New Roman"/>
          <w:bCs w:val="0"/>
          <w:snapToGrid w:val="0"/>
          <w:kern w:val="21"/>
          <w:sz w:val="32"/>
          <w:szCs w:val="32"/>
        </w:rPr>
        <w:t>油菜单产提升整建制</w:t>
      </w:r>
      <w:r>
        <w:rPr>
          <w:rFonts w:ascii="Times New Roman" w:eastAsia="仿宋_GB2312" w:hAnsi="Times New Roman" w:hint="eastAsia"/>
          <w:bCs w:val="0"/>
          <w:snapToGrid w:val="0"/>
          <w:kern w:val="21"/>
          <w:sz w:val="32"/>
          <w:szCs w:val="32"/>
        </w:rPr>
        <w:t>推进</w:t>
      </w:r>
      <w:r>
        <w:rPr>
          <w:rFonts w:ascii="Times New Roman" w:eastAsia="仿宋_GB2312" w:hAnsi="Times New Roman"/>
          <w:bCs w:val="0"/>
          <w:snapToGrid w:val="0"/>
          <w:kern w:val="21"/>
          <w:sz w:val="32"/>
          <w:szCs w:val="32"/>
        </w:rPr>
        <w:t>县力争亩产比</w:t>
      </w:r>
      <w:r>
        <w:rPr>
          <w:rFonts w:ascii="Times New Roman" w:eastAsia="仿宋_GB2312" w:hAnsi="Times New Roman" w:hint="eastAsia"/>
          <w:bCs w:val="0"/>
          <w:snapToGrid w:val="0"/>
          <w:kern w:val="21"/>
          <w:sz w:val="32"/>
          <w:szCs w:val="32"/>
        </w:rPr>
        <w:t>2023</w:t>
      </w:r>
      <w:r>
        <w:rPr>
          <w:rFonts w:ascii="Times New Roman" w:eastAsia="仿宋_GB2312" w:hAnsi="Times New Roman" w:hint="eastAsia"/>
          <w:bCs w:val="0"/>
          <w:snapToGrid w:val="0"/>
          <w:kern w:val="21"/>
          <w:sz w:val="32"/>
          <w:szCs w:val="32"/>
        </w:rPr>
        <w:t>年提</w:t>
      </w:r>
      <w:r>
        <w:rPr>
          <w:rFonts w:ascii="Times New Roman" w:eastAsia="仿宋_GB2312" w:hAnsi="Times New Roman"/>
          <w:bCs w:val="0"/>
          <w:snapToGrid w:val="0"/>
          <w:kern w:val="21"/>
          <w:sz w:val="32"/>
          <w:szCs w:val="32"/>
        </w:rPr>
        <w:t>高</w:t>
      </w:r>
      <w:r>
        <w:rPr>
          <w:rFonts w:ascii="Times New Roman" w:eastAsia="仿宋_GB2312" w:hAnsi="Times New Roman" w:hint="eastAsia"/>
          <w:bCs w:val="0"/>
          <w:snapToGrid w:val="0"/>
          <w:kern w:val="21"/>
          <w:sz w:val="32"/>
          <w:szCs w:val="32"/>
        </w:rPr>
        <w:t>3%</w:t>
      </w:r>
      <w:r>
        <w:rPr>
          <w:rFonts w:ascii="Times New Roman" w:eastAsia="仿宋_GB2312" w:hAnsi="Times New Roman" w:hint="eastAsia"/>
          <w:bCs w:val="0"/>
          <w:snapToGrid w:val="0"/>
          <w:kern w:val="21"/>
          <w:sz w:val="32"/>
          <w:szCs w:val="32"/>
        </w:rPr>
        <w:t>以上</w:t>
      </w:r>
      <w:r>
        <w:rPr>
          <w:rFonts w:ascii="Times New Roman" w:eastAsia="仿宋_GB2312" w:hAnsi="Times New Roman"/>
          <w:bCs w:val="0"/>
          <w:snapToGrid w:val="0"/>
          <w:kern w:val="21"/>
          <w:sz w:val="32"/>
          <w:szCs w:val="32"/>
        </w:rPr>
        <w:t>。</w:t>
      </w:r>
    </w:p>
    <w:p w:rsidR="00A11CFE" w:rsidRDefault="00000000">
      <w:pPr>
        <w:pStyle w:val="a5"/>
        <w:adjustRightInd w:val="0"/>
        <w:snapToGrid w:val="0"/>
        <w:spacing w:line="600" w:lineRule="exact"/>
        <w:ind w:firstLineChars="200" w:firstLine="640"/>
        <w:jc w:val="both"/>
        <w:rPr>
          <w:rFonts w:ascii="Times New Roman" w:eastAsia="楷体_GB2312" w:hAnsi="Times New Roman"/>
          <w:bCs w:val="0"/>
          <w:snapToGrid w:val="0"/>
          <w:kern w:val="21"/>
          <w:sz w:val="32"/>
          <w:szCs w:val="32"/>
        </w:rPr>
      </w:pPr>
      <w:r>
        <w:rPr>
          <w:rFonts w:ascii="Times New Roman" w:eastAsia="楷体_GB2312" w:hAnsi="Times New Roman"/>
          <w:bCs w:val="0"/>
          <w:snapToGrid w:val="0"/>
          <w:kern w:val="21"/>
          <w:sz w:val="32"/>
          <w:szCs w:val="32"/>
        </w:rPr>
        <w:lastRenderedPageBreak/>
        <w:t>（三）绿色目标。</w:t>
      </w:r>
      <w:r>
        <w:rPr>
          <w:rFonts w:ascii="Times New Roman" w:eastAsia="仿宋_GB2312" w:hAnsi="Times New Roman"/>
          <w:bCs w:val="0"/>
          <w:snapToGrid w:val="0"/>
          <w:kern w:val="21"/>
          <w:sz w:val="32"/>
          <w:szCs w:val="32"/>
          <w:lang w:val="zh-CN"/>
        </w:rPr>
        <w:t>根据不同区域资源禀赋和生产基础，以单产提升和生产生态协调</w:t>
      </w:r>
      <w:r>
        <w:rPr>
          <w:rFonts w:ascii="Times New Roman" w:eastAsia="仿宋_GB2312" w:hAnsi="Times New Roman" w:hint="eastAsia"/>
          <w:bCs w:val="0"/>
          <w:snapToGrid w:val="0"/>
          <w:kern w:val="21"/>
          <w:sz w:val="32"/>
          <w:szCs w:val="32"/>
          <w:lang w:val="zh-CN"/>
        </w:rPr>
        <w:t>发展</w:t>
      </w:r>
      <w:r>
        <w:rPr>
          <w:rFonts w:ascii="Times New Roman" w:eastAsia="仿宋_GB2312" w:hAnsi="Times New Roman"/>
          <w:bCs w:val="0"/>
          <w:snapToGrid w:val="0"/>
          <w:kern w:val="21"/>
          <w:sz w:val="32"/>
          <w:szCs w:val="32"/>
          <w:lang w:val="zh-CN"/>
        </w:rPr>
        <w:t>为目标，集成推广高产高效、资源节约、生态环保技术模式</w:t>
      </w:r>
      <w:r>
        <w:rPr>
          <w:rFonts w:ascii="Times New Roman" w:eastAsia="仿宋_GB2312" w:hAnsi="Times New Roman" w:hint="eastAsia"/>
          <w:bCs w:val="0"/>
          <w:snapToGrid w:val="0"/>
          <w:kern w:val="21"/>
          <w:sz w:val="32"/>
          <w:szCs w:val="32"/>
          <w:lang w:val="zh-CN"/>
        </w:rPr>
        <w:t>。</w:t>
      </w:r>
      <w:r>
        <w:rPr>
          <w:rFonts w:ascii="Times New Roman" w:eastAsia="仿宋_GB2312" w:hAnsi="Times New Roman"/>
          <w:bCs w:val="0"/>
          <w:snapToGrid w:val="0"/>
          <w:kern w:val="21"/>
          <w:sz w:val="32"/>
          <w:szCs w:val="32"/>
          <w:lang w:val="zh-CN"/>
        </w:rPr>
        <w:t>创建</w:t>
      </w:r>
      <w:r>
        <w:rPr>
          <w:rFonts w:ascii="Times New Roman" w:eastAsia="仿宋_GB2312" w:hAnsi="Times New Roman" w:hint="eastAsia"/>
          <w:bCs w:val="0"/>
          <w:snapToGrid w:val="0"/>
          <w:kern w:val="21"/>
          <w:sz w:val="32"/>
          <w:szCs w:val="32"/>
          <w:lang w:val="zh-CN"/>
        </w:rPr>
        <w:t>水稻</w:t>
      </w:r>
      <w:r>
        <w:rPr>
          <w:rFonts w:ascii="Times New Roman" w:eastAsia="仿宋_GB2312" w:hAnsi="Times New Roman"/>
          <w:bCs w:val="0"/>
          <w:snapToGrid w:val="0"/>
          <w:kern w:val="21"/>
          <w:sz w:val="32"/>
          <w:szCs w:val="32"/>
          <w:lang w:val="zh-CN"/>
        </w:rPr>
        <w:t>生产绿色防控示范区，</w:t>
      </w:r>
      <w:r>
        <w:rPr>
          <w:rFonts w:ascii="Times New Roman" w:eastAsia="仿宋_GB2312" w:hAnsi="Times New Roman" w:hint="eastAsia"/>
          <w:bCs w:val="0"/>
          <w:snapToGrid w:val="0"/>
          <w:kern w:val="21"/>
          <w:sz w:val="32"/>
          <w:szCs w:val="32"/>
          <w:lang w:val="zh-CN"/>
        </w:rPr>
        <w:t>开展水稻、玉米“一喷多促”和重大病虫害统防统治，推广水稻测土配方施肥、</w:t>
      </w:r>
      <w:r>
        <w:rPr>
          <w:rFonts w:ascii="Times New Roman" w:eastAsia="仿宋_GB2312" w:hAnsi="Times New Roman"/>
          <w:bCs w:val="0"/>
          <w:snapToGrid w:val="0"/>
          <w:kern w:val="21"/>
          <w:sz w:val="32"/>
          <w:szCs w:val="32"/>
          <w:lang w:val="zh-CN"/>
        </w:rPr>
        <w:t>生物防治、生态调控</w:t>
      </w:r>
      <w:r>
        <w:rPr>
          <w:rFonts w:ascii="Times New Roman" w:eastAsia="仿宋_GB2312" w:hAnsi="Times New Roman" w:hint="eastAsia"/>
          <w:bCs w:val="0"/>
          <w:snapToGrid w:val="0"/>
          <w:kern w:val="21"/>
          <w:sz w:val="32"/>
          <w:szCs w:val="32"/>
          <w:lang w:val="zh-CN"/>
        </w:rPr>
        <w:t>等生产技术；</w:t>
      </w:r>
      <w:r>
        <w:rPr>
          <w:rFonts w:ascii="Times New Roman" w:eastAsia="仿宋_GB2312" w:hAnsi="Times New Roman"/>
          <w:bCs w:val="0"/>
          <w:snapToGrid w:val="0"/>
          <w:kern w:val="21"/>
          <w:sz w:val="32"/>
          <w:szCs w:val="32"/>
        </w:rPr>
        <w:t>集成创新旱地玉米</w:t>
      </w:r>
      <w:r>
        <w:rPr>
          <w:rFonts w:ascii="Times New Roman" w:eastAsia="仿宋_GB2312" w:hAnsi="Times New Roman" w:hint="eastAsia"/>
          <w:bCs w:val="0"/>
          <w:snapToGrid w:val="0"/>
          <w:kern w:val="21"/>
          <w:sz w:val="32"/>
          <w:szCs w:val="32"/>
        </w:rPr>
        <w:t>、大豆</w:t>
      </w:r>
      <w:r>
        <w:rPr>
          <w:rFonts w:ascii="Times New Roman" w:eastAsia="仿宋_GB2312" w:hAnsi="Times New Roman"/>
          <w:bCs w:val="0"/>
          <w:snapToGrid w:val="0"/>
          <w:kern w:val="21"/>
          <w:sz w:val="32"/>
          <w:szCs w:val="32"/>
        </w:rPr>
        <w:t>节水增粮技术模式，鼓励</w:t>
      </w:r>
      <w:r>
        <w:rPr>
          <w:rFonts w:ascii="Times New Roman" w:eastAsia="仿宋_GB2312" w:hAnsi="Times New Roman" w:hint="eastAsia"/>
          <w:bCs w:val="0"/>
          <w:snapToGrid w:val="0"/>
          <w:kern w:val="21"/>
          <w:sz w:val="32"/>
          <w:szCs w:val="32"/>
        </w:rPr>
        <w:t>推广玉米春秋两季复种、“薯</w:t>
      </w:r>
      <w:r>
        <w:rPr>
          <w:rFonts w:ascii="Times New Roman" w:eastAsia="仿宋_GB2312" w:hAnsi="Times New Roman" w:hint="eastAsia"/>
          <w:bCs w:val="0"/>
          <w:snapToGrid w:val="0"/>
          <w:kern w:val="21"/>
          <w:sz w:val="32"/>
          <w:szCs w:val="32"/>
        </w:rPr>
        <w:t>+</w:t>
      </w:r>
      <w:r>
        <w:rPr>
          <w:rFonts w:ascii="Times New Roman" w:eastAsia="仿宋_GB2312" w:hAnsi="Times New Roman" w:hint="eastAsia"/>
          <w:bCs w:val="0"/>
          <w:snapToGrid w:val="0"/>
          <w:kern w:val="21"/>
          <w:sz w:val="32"/>
          <w:szCs w:val="32"/>
        </w:rPr>
        <w:t>玉</w:t>
      </w:r>
      <w:r>
        <w:rPr>
          <w:rFonts w:ascii="Times New Roman" w:eastAsia="仿宋_GB2312" w:hAnsi="Times New Roman" w:hint="eastAsia"/>
          <w:bCs w:val="0"/>
          <w:snapToGrid w:val="0"/>
          <w:kern w:val="21"/>
          <w:sz w:val="32"/>
          <w:szCs w:val="32"/>
        </w:rPr>
        <w:t>+</w:t>
      </w:r>
      <w:r>
        <w:rPr>
          <w:rFonts w:ascii="Times New Roman" w:eastAsia="仿宋_GB2312" w:hAnsi="Times New Roman" w:hint="eastAsia"/>
          <w:bCs w:val="0"/>
          <w:snapToGrid w:val="0"/>
          <w:kern w:val="21"/>
          <w:sz w:val="32"/>
          <w:szCs w:val="32"/>
        </w:rPr>
        <w:t>玉”“玉</w:t>
      </w:r>
      <w:r>
        <w:rPr>
          <w:rFonts w:ascii="Times New Roman" w:eastAsia="仿宋_GB2312" w:hAnsi="Times New Roman" w:hint="eastAsia"/>
          <w:bCs w:val="0"/>
          <w:snapToGrid w:val="0"/>
          <w:kern w:val="21"/>
          <w:sz w:val="32"/>
          <w:szCs w:val="32"/>
        </w:rPr>
        <w:t>+</w:t>
      </w:r>
      <w:r>
        <w:rPr>
          <w:rFonts w:ascii="Times New Roman" w:eastAsia="仿宋_GB2312" w:hAnsi="Times New Roman" w:hint="eastAsia"/>
          <w:bCs w:val="0"/>
          <w:snapToGrid w:val="0"/>
          <w:kern w:val="21"/>
          <w:sz w:val="32"/>
          <w:szCs w:val="32"/>
        </w:rPr>
        <w:t>豆</w:t>
      </w:r>
      <w:r>
        <w:rPr>
          <w:rFonts w:ascii="Times New Roman" w:eastAsia="仿宋_GB2312" w:hAnsi="Times New Roman" w:hint="eastAsia"/>
          <w:bCs w:val="0"/>
          <w:snapToGrid w:val="0"/>
          <w:kern w:val="21"/>
          <w:sz w:val="32"/>
          <w:szCs w:val="32"/>
        </w:rPr>
        <w:t>+</w:t>
      </w:r>
      <w:r>
        <w:rPr>
          <w:rFonts w:ascii="Times New Roman" w:eastAsia="仿宋_GB2312" w:hAnsi="Times New Roman" w:hint="eastAsia"/>
          <w:bCs w:val="0"/>
          <w:snapToGrid w:val="0"/>
          <w:kern w:val="21"/>
          <w:sz w:val="32"/>
          <w:szCs w:val="32"/>
        </w:rPr>
        <w:t>豆”“麦</w:t>
      </w:r>
      <w:r>
        <w:rPr>
          <w:rFonts w:ascii="Times New Roman" w:eastAsia="仿宋_GB2312" w:hAnsi="Times New Roman" w:hint="eastAsia"/>
          <w:bCs w:val="0"/>
          <w:snapToGrid w:val="0"/>
          <w:kern w:val="21"/>
          <w:sz w:val="32"/>
          <w:szCs w:val="32"/>
        </w:rPr>
        <w:t>+</w:t>
      </w:r>
      <w:r>
        <w:rPr>
          <w:rFonts w:ascii="Times New Roman" w:eastAsia="仿宋_GB2312" w:hAnsi="Times New Roman" w:hint="eastAsia"/>
          <w:bCs w:val="0"/>
          <w:snapToGrid w:val="0"/>
          <w:kern w:val="21"/>
          <w:sz w:val="32"/>
          <w:szCs w:val="32"/>
        </w:rPr>
        <w:t>玉</w:t>
      </w:r>
      <w:r>
        <w:rPr>
          <w:rFonts w:ascii="Times New Roman" w:eastAsia="仿宋_GB2312" w:hAnsi="Times New Roman" w:hint="eastAsia"/>
          <w:bCs w:val="0"/>
          <w:snapToGrid w:val="0"/>
          <w:kern w:val="21"/>
          <w:sz w:val="32"/>
          <w:szCs w:val="32"/>
        </w:rPr>
        <w:t>+</w:t>
      </w:r>
      <w:r>
        <w:rPr>
          <w:rFonts w:ascii="Times New Roman" w:eastAsia="仿宋_GB2312" w:hAnsi="Times New Roman" w:hint="eastAsia"/>
          <w:bCs w:val="0"/>
          <w:snapToGrid w:val="0"/>
          <w:kern w:val="21"/>
          <w:sz w:val="32"/>
          <w:szCs w:val="32"/>
        </w:rPr>
        <w:t>豆”等生产模式</w:t>
      </w:r>
      <w:r>
        <w:rPr>
          <w:rFonts w:ascii="Times New Roman" w:eastAsia="仿宋_GB2312" w:hAnsi="Times New Roman"/>
          <w:bCs w:val="0"/>
          <w:snapToGrid w:val="0"/>
          <w:kern w:val="21"/>
          <w:sz w:val="32"/>
          <w:szCs w:val="32"/>
        </w:rPr>
        <w:t>。水浇地在高效节水灌溉基础上集成示范水肥一体化增粮技术模式，鼓励创建春播玉米创高产典型</w:t>
      </w:r>
      <w:r>
        <w:rPr>
          <w:rFonts w:ascii="Times New Roman" w:eastAsia="仿宋_GB2312" w:hAnsi="Times New Roman"/>
          <w:bCs w:val="0"/>
          <w:snapToGrid w:val="0"/>
          <w:kern w:val="21"/>
          <w:sz w:val="32"/>
          <w:szCs w:val="32"/>
          <w:lang w:val="zh-CN"/>
        </w:rPr>
        <w:t>。示范区单位面积化肥农药用量低于当地平均水平，病虫害绿色防控全覆盖</w:t>
      </w:r>
      <w:r>
        <w:rPr>
          <w:rFonts w:ascii="Times New Roman" w:eastAsia="仿宋_GB2312" w:hAnsi="Times New Roman" w:hint="eastAsia"/>
          <w:bCs w:val="0"/>
          <w:snapToGrid w:val="0"/>
          <w:kern w:val="21"/>
          <w:sz w:val="32"/>
          <w:szCs w:val="32"/>
          <w:lang w:val="zh-CN"/>
        </w:rPr>
        <w:t>，粮食作物病虫</w:t>
      </w:r>
      <w:r>
        <w:rPr>
          <w:rFonts w:ascii="Times New Roman" w:eastAsia="仿宋_GB2312" w:hAnsi="Times New Roman"/>
          <w:bCs w:val="0"/>
          <w:snapToGrid w:val="0"/>
          <w:kern w:val="21"/>
          <w:sz w:val="32"/>
          <w:szCs w:val="32"/>
          <w:lang w:val="zh-CN"/>
        </w:rPr>
        <w:t>危害损失率控制在</w:t>
      </w:r>
      <w:r>
        <w:rPr>
          <w:rFonts w:ascii="Times New Roman" w:eastAsia="仿宋_GB2312" w:hAnsi="Times New Roman"/>
          <w:bCs w:val="0"/>
          <w:snapToGrid w:val="0"/>
          <w:kern w:val="21"/>
          <w:sz w:val="32"/>
          <w:szCs w:val="32"/>
          <w:lang w:val="zh-CN"/>
        </w:rPr>
        <w:t>5%</w:t>
      </w:r>
      <w:r>
        <w:rPr>
          <w:rFonts w:ascii="Times New Roman" w:eastAsia="仿宋_GB2312" w:hAnsi="Times New Roman"/>
          <w:bCs w:val="0"/>
          <w:snapToGrid w:val="0"/>
          <w:kern w:val="21"/>
          <w:sz w:val="32"/>
          <w:szCs w:val="32"/>
          <w:lang w:val="zh-CN"/>
        </w:rPr>
        <w:t>以内，带动推进县节本增效</w:t>
      </w:r>
      <w:r>
        <w:rPr>
          <w:rFonts w:ascii="Times New Roman" w:eastAsia="仿宋_GB2312" w:hAnsi="Times New Roman"/>
          <w:bCs w:val="0"/>
          <w:snapToGrid w:val="0"/>
          <w:kern w:val="21"/>
          <w:sz w:val="32"/>
          <w:szCs w:val="32"/>
          <w:lang w:val="zh-CN"/>
        </w:rPr>
        <w:t>5%</w:t>
      </w:r>
      <w:r>
        <w:rPr>
          <w:rFonts w:ascii="Times New Roman" w:eastAsia="仿宋_GB2312" w:hAnsi="Times New Roman"/>
          <w:bCs w:val="0"/>
          <w:snapToGrid w:val="0"/>
          <w:kern w:val="21"/>
          <w:sz w:val="32"/>
          <w:szCs w:val="32"/>
          <w:lang w:val="zh-CN"/>
        </w:rPr>
        <w:t>以上。开展</w:t>
      </w:r>
      <w:r>
        <w:rPr>
          <w:rFonts w:ascii="Times New Roman" w:eastAsia="仿宋_GB2312" w:hAnsi="Times New Roman" w:hint="eastAsia"/>
          <w:bCs w:val="0"/>
          <w:snapToGrid w:val="0"/>
          <w:kern w:val="21"/>
          <w:sz w:val="32"/>
          <w:szCs w:val="32"/>
          <w:lang w:val="zh-CN"/>
        </w:rPr>
        <w:t>豇豆</w:t>
      </w:r>
      <w:r>
        <w:rPr>
          <w:rFonts w:ascii="Times New Roman" w:eastAsia="仿宋_GB2312" w:hAnsi="Times New Roman"/>
          <w:bCs w:val="0"/>
          <w:snapToGrid w:val="0"/>
          <w:kern w:val="21"/>
          <w:sz w:val="32"/>
          <w:szCs w:val="32"/>
          <w:lang w:val="zh-CN"/>
        </w:rPr>
        <w:t>防虫网阻隔、理化诱控等技术、</w:t>
      </w:r>
      <w:r>
        <w:rPr>
          <w:rFonts w:ascii="Times New Roman" w:eastAsia="仿宋_GB2312" w:hAnsi="Times New Roman" w:hint="eastAsia"/>
          <w:bCs w:val="0"/>
          <w:snapToGrid w:val="0"/>
          <w:kern w:val="21"/>
          <w:sz w:val="32"/>
          <w:szCs w:val="32"/>
          <w:lang w:val="zh-CN"/>
        </w:rPr>
        <w:t>药剂</w:t>
      </w:r>
      <w:r>
        <w:rPr>
          <w:rFonts w:ascii="Times New Roman" w:eastAsia="仿宋_GB2312" w:hAnsi="Times New Roman"/>
          <w:bCs w:val="0"/>
          <w:snapToGrid w:val="0"/>
          <w:kern w:val="21"/>
          <w:sz w:val="32"/>
          <w:szCs w:val="32"/>
          <w:lang w:val="zh-CN"/>
        </w:rPr>
        <w:t>试验示范，探索</w:t>
      </w:r>
      <w:r>
        <w:rPr>
          <w:rFonts w:ascii="Times New Roman" w:eastAsia="仿宋_GB2312" w:hAnsi="Times New Roman" w:hint="eastAsia"/>
          <w:bCs w:val="0"/>
          <w:snapToGrid w:val="0"/>
          <w:kern w:val="21"/>
          <w:sz w:val="32"/>
          <w:szCs w:val="32"/>
          <w:lang w:val="zh-CN"/>
        </w:rPr>
        <w:t>“土壤消毒</w:t>
      </w:r>
      <w:r>
        <w:rPr>
          <w:rFonts w:ascii="Times New Roman" w:eastAsia="仿宋_GB2312" w:hAnsi="Times New Roman" w:hint="eastAsia"/>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种子处理</w:t>
      </w:r>
      <w:r>
        <w:rPr>
          <w:rFonts w:ascii="Times New Roman" w:eastAsia="仿宋_GB2312" w:hAnsi="Times New Roman" w:hint="eastAsia"/>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健身栽培</w:t>
      </w:r>
      <w:r>
        <w:rPr>
          <w:rFonts w:ascii="Times New Roman" w:eastAsia="仿宋_GB2312" w:hAnsi="Times New Roman" w:hint="eastAsia"/>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防虫网</w:t>
      </w:r>
      <w:r>
        <w:rPr>
          <w:rFonts w:ascii="Times New Roman" w:eastAsia="仿宋_GB2312" w:hAnsi="Times New Roman" w:hint="eastAsia"/>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理化诱控</w:t>
      </w:r>
      <w:r>
        <w:rPr>
          <w:rFonts w:ascii="Times New Roman" w:eastAsia="仿宋_GB2312" w:hAnsi="Times New Roman" w:hint="eastAsia"/>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生物农药</w:t>
      </w:r>
      <w:r>
        <w:rPr>
          <w:rFonts w:ascii="Times New Roman" w:eastAsia="仿宋_GB2312" w:hAnsi="Times New Roman" w:hint="eastAsia"/>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科学安全用药”等全程病虫害绿色防控集成技术模式</w:t>
      </w:r>
      <w:r>
        <w:rPr>
          <w:rFonts w:ascii="Times New Roman" w:eastAsia="仿宋_GB2312" w:hAnsi="Times New Roman"/>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有效减少化学农药使用量，保障豇豆质量安全。</w:t>
      </w:r>
    </w:p>
    <w:p w:rsidR="00A11CFE" w:rsidRDefault="00000000">
      <w:pPr>
        <w:pStyle w:val="a5"/>
        <w:adjustRightInd w:val="0"/>
        <w:snapToGrid w:val="0"/>
        <w:spacing w:line="600" w:lineRule="exact"/>
        <w:ind w:firstLineChars="200" w:firstLine="640"/>
        <w:jc w:val="both"/>
        <w:rPr>
          <w:rFonts w:ascii="Times New Roman" w:eastAsia="楷体_GB2312" w:hAnsi="Times New Roman"/>
          <w:bCs w:val="0"/>
          <w:snapToGrid w:val="0"/>
          <w:kern w:val="21"/>
          <w:sz w:val="32"/>
          <w:szCs w:val="32"/>
        </w:rPr>
      </w:pPr>
      <w:r>
        <w:rPr>
          <w:rFonts w:ascii="Times New Roman" w:eastAsia="楷体_GB2312" w:hAnsi="Times New Roman"/>
          <w:bCs w:val="0"/>
          <w:snapToGrid w:val="0"/>
          <w:kern w:val="21"/>
          <w:sz w:val="32"/>
          <w:szCs w:val="32"/>
        </w:rPr>
        <w:t>（四）产业目标。</w:t>
      </w:r>
      <w:r>
        <w:rPr>
          <w:rFonts w:ascii="Times New Roman" w:eastAsia="仿宋_GB2312" w:hAnsi="Times New Roman"/>
          <w:bCs w:val="0"/>
          <w:snapToGrid w:val="0"/>
          <w:kern w:val="21"/>
          <w:sz w:val="32"/>
          <w:szCs w:val="32"/>
          <w:lang w:val="zh-CN"/>
        </w:rPr>
        <w:t>围绕市场需求，</w:t>
      </w:r>
      <w:r>
        <w:rPr>
          <w:rFonts w:ascii="Times New Roman" w:eastAsia="仿宋_GB2312" w:hAnsi="Times New Roman" w:hint="eastAsia"/>
          <w:bCs w:val="0"/>
          <w:snapToGrid w:val="0"/>
          <w:kern w:val="21"/>
          <w:sz w:val="32"/>
          <w:szCs w:val="32"/>
          <w:lang w:val="zh-CN"/>
        </w:rPr>
        <w:t>开展</w:t>
      </w:r>
      <w:r>
        <w:rPr>
          <w:rFonts w:ascii="Times New Roman" w:eastAsia="仿宋_GB2312" w:hAnsi="Times New Roman"/>
          <w:bCs w:val="0"/>
          <w:snapToGrid w:val="0"/>
          <w:kern w:val="21"/>
          <w:sz w:val="32"/>
          <w:szCs w:val="32"/>
          <w:lang w:val="zh-CN"/>
        </w:rPr>
        <w:t>品种培优、品质提升、品牌打造、标准化生产的农业</w:t>
      </w:r>
      <w:r>
        <w:rPr>
          <w:rFonts w:ascii="Times New Roman" w:eastAsia="仿宋_GB2312" w:hAnsi="Times New Roman" w:hint="eastAsia"/>
          <w:bCs w:val="0"/>
          <w:snapToGrid w:val="0"/>
          <w:kern w:val="21"/>
          <w:sz w:val="32"/>
          <w:szCs w:val="32"/>
          <w:lang w:val="zh-CN"/>
        </w:rPr>
        <w:t>生产</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三品一标</w:t>
      </w:r>
      <w:r>
        <w:rPr>
          <w:rFonts w:ascii="Times New Roman" w:eastAsia="仿宋_GB2312" w:hAnsi="Times New Roman"/>
          <w:bCs w:val="0"/>
          <w:snapToGrid w:val="0"/>
          <w:kern w:val="21"/>
          <w:sz w:val="32"/>
          <w:szCs w:val="32"/>
          <w:lang w:val="zh-CN"/>
        </w:rPr>
        <w:t>”</w:t>
      </w:r>
      <w:r>
        <w:rPr>
          <w:rFonts w:ascii="Times New Roman" w:eastAsia="仿宋_GB2312" w:hAnsi="Times New Roman" w:hint="eastAsia"/>
          <w:bCs w:val="0"/>
          <w:snapToGrid w:val="0"/>
          <w:kern w:val="21"/>
          <w:sz w:val="32"/>
          <w:szCs w:val="32"/>
          <w:lang w:val="zh-CN"/>
        </w:rPr>
        <w:t>提升行动</w:t>
      </w:r>
      <w:r>
        <w:rPr>
          <w:rFonts w:ascii="Times New Roman" w:eastAsia="仿宋_GB2312" w:hAnsi="Times New Roman"/>
          <w:bCs w:val="0"/>
          <w:snapToGrid w:val="0"/>
          <w:kern w:val="21"/>
          <w:sz w:val="32"/>
          <w:szCs w:val="32"/>
          <w:lang w:val="zh-CN"/>
        </w:rPr>
        <w:t>，大力推行</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家庭农场</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示范区</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合作社</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示范区</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龙头企业</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示范区</w:t>
      </w:r>
      <w:r>
        <w:rPr>
          <w:rFonts w:ascii="Times New Roman" w:eastAsia="仿宋_GB2312" w:hAnsi="Times New Roman"/>
          <w:bCs w:val="0"/>
          <w:snapToGrid w:val="0"/>
          <w:kern w:val="21"/>
          <w:sz w:val="32"/>
          <w:szCs w:val="32"/>
          <w:lang w:val="zh-CN"/>
        </w:rPr>
        <w:t>”</w:t>
      </w:r>
      <w:r>
        <w:rPr>
          <w:rFonts w:ascii="Times New Roman" w:eastAsia="仿宋_GB2312" w:hAnsi="Times New Roman"/>
          <w:bCs w:val="0"/>
          <w:snapToGrid w:val="0"/>
          <w:kern w:val="21"/>
          <w:sz w:val="32"/>
          <w:szCs w:val="32"/>
          <w:lang w:val="zh-CN"/>
        </w:rPr>
        <w:t>等经营模式，推进订单种植、产销对接，打造</w:t>
      </w:r>
      <w:r>
        <w:rPr>
          <w:rFonts w:ascii="Times New Roman" w:eastAsia="仿宋_GB2312" w:hAnsi="Times New Roman" w:hint="eastAsia"/>
          <w:bCs w:val="0"/>
          <w:snapToGrid w:val="0"/>
          <w:kern w:val="21"/>
          <w:sz w:val="32"/>
          <w:szCs w:val="32"/>
          <w:lang w:val="zh-CN"/>
        </w:rPr>
        <w:t>一二三产业融合发展的</w:t>
      </w:r>
      <w:r>
        <w:rPr>
          <w:rFonts w:ascii="Times New Roman" w:eastAsia="仿宋_GB2312" w:hAnsi="Times New Roman"/>
          <w:bCs w:val="0"/>
          <w:snapToGrid w:val="0"/>
          <w:kern w:val="21"/>
          <w:sz w:val="32"/>
          <w:szCs w:val="32"/>
          <w:lang w:val="zh-CN"/>
        </w:rPr>
        <w:t>全产业链条。分区域分品种打造一批有竞争力的粮油品牌和经济作物优质特色品牌，实现优产优销、优质优价。</w:t>
      </w:r>
    </w:p>
    <w:p w:rsidR="00A11CFE" w:rsidRDefault="00000000">
      <w:pPr>
        <w:adjustRightInd w:val="0"/>
        <w:snapToGrid w:val="0"/>
        <w:spacing w:line="600" w:lineRule="exact"/>
        <w:ind w:firstLineChars="200" w:firstLine="640"/>
        <w:rPr>
          <w:rFonts w:ascii="Times New Roman" w:eastAsia="黑体" w:hAnsi="Times New Roman"/>
          <w:bCs w:val="0"/>
          <w:snapToGrid w:val="0"/>
          <w:kern w:val="21"/>
          <w:sz w:val="32"/>
          <w:szCs w:val="32"/>
        </w:rPr>
      </w:pPr>
      <w:r>
        <w:rPr>
          <w:rFonts w:ascii="Times New Roman" w:eastAsia="黑体" w:hAnsi="Times New Roman"/>
          <w:bCs w:val="0"/>
          <w:snapToGrid w:val="0"/>
          <w:kern w:val="21"/>
          <w:sz w:val="32"/>
          <w:szCs w:val="32"/>
        </w:rPr>
        <w:t>三、主要任务</w:t>
      </w:r>
    </w:p>
    <w:p w:rsidR="00A11CFE" w:rsidRDefault="00000000">
      <w:pPr>
        <w:pStyle w:val="a3"/>
        <w:adjustRightInd w:val="0"/>
        <w:snapToGrid w:val="0"/>
        <w:spacing w:line="600" w:lineRule="exact"/>
        <w:ind w:firstLineChars="200" w:firstLine="640"/>
        <w:rPr>
          <w:rFonts w:ascii="Times New Roman" w:eastAsia="仿宋_GB2312" w:hAnsi="Times New Roman" w:cs="Times New Roman"/>
          <w:bCs w:val="0"/>
          <w:snapToGrid w:val="0"/>
          <w:kern w:val="21"/>
          <w:sz w:val="32"/>
          <w:szCs w:val="32"/>
        </w:rPr>
      </w:pPr>
      <w:r>
        <w:rPr>
          <w:rFonts w:ascii="Times New Roman" w:eastAsia="楷体_GB2312" w:hAnsi="Times New Roman" w:cs="Times New Roman"/>
          <w:bCs w:val="0"/>
          <w:snapToGrid w:val="0"/>
          <w:kern w:val="21"/>
          <w:sz w:val="32"/>
          <w:szCs w:val="32"/>
          <w:lang w:val="en-US" w:bidi="ar-SA"/>
        </w:rPr>
        <w:t>（一）明确建设技术路径。</w:t>
      </w:r>
      <w:r>
        <w:rPr>
          <w:rFonts w:ascii="Times New Roman" w:eastAsia="仿宋_GB2312" w:hAnsi="Times New Roman" w:cs="Times New Roman"/>
          <w:bCs w:val="0"/>
          <w:snapToGrid w:val="0"/>
          <w:kern w:val="21"/>
          <w:sz w:val="32"/>
          <w:szCs w:val="32"/>
        </w:rPr>
        <w:t>立足本地实际，突出不同区域、不同环节生产特点，合理安排茬口，优化种植制度，科学选择</w:t>
      </w:r>
      <w:r>
        <w:rPr>
          <w:rFonts w:ascii="Times New Roman" w:eastAsia="仿宋_GB2312" w:hAnsi="Times New Roman" w:cs="Times New Roman" w:hint="eastAsia"/>
          <w:bCs w:val="0"/>
          <w:snapToGrid w:val="0"/>
          <w:kern w:val="21"/>
          <w:sz w:val="32"/>
          <w:szCs w:val="32"/>
        </w:rPr>
        <w:t>优良</w:t>
      </w:r>
      <w:r>
        <w:rPr>
          <w:rFonts w:ascii="Times New Roman" w:eastAsia="仿宋_GB2312" w:hAnsi="Times New Roman" w:cs="Times New Roman"/>
          <w:bCs w:val="0"/>
          <w:snapToGrid w:val="0"/>
          <w:kern w:val="21"/>
          <w:sz w:val="32"/>
          <w:szCs w:val="32"/>
        </w:rPr>
        <w:t>品</w:t>
      </w:r>
      <w:r>
        <w:rPr>
          <w:rFonts w:ascii="Times New Roman" w:eastAsia="仿宋_GB2312" w:hAnsi="Times New Roman" w:cs="Times New Roman"/>
          <w:bCs w:val="0"/>
          <w:snapToGrid w:val="0"/>
          <w:kern w:val="21"/>
          <w:sz w:val="32"/>
          <w:szCs w:val="32"/>
        </w:rPr>
        <w:lastRenderedPageBreak/>
        <w:t>种，系统梳理品种、农机、农艺、加工及产销等方面的短板弱项问题清单，整合</w:t>
      </w:r>
      <w:r>
        <w:rPr>
          <w:rFonts w:ascii="仿宋_GB2312" w:eastAsia="仿宋_GB2312" w:hint="eastAsia"/>
          <w:bCs w:val="0"/>
          <w:sz w:val="32"/>
          <w:szCs w:val="32"/>
        </w:rPr>
        <w:t>农技、农机、植保、土肥和种子等示范推广资金，</w:t>
      </w:r>
      <w:r>
        <w:rPr>
          <w:rFonts w:ascii="仿宋_GB2312" w:eastAsia="仿宋_GB2312" w:hAnsi="仿宋_GB2312" w:cs="仿宋_GB2312" w:hint="eastAsia"/>
          <w:bCs w:val="0"/>
          <w:kern w:val="0"/>
          <w:sz w:val="32"/>
          <w:szCs w:val="32"/>
        </w:rPr>
        <w:t>做好重点创建模式和增产技术路径的规划设计，集中力量建设好示范样板</w:t>
      </w:r>
      <w:r>
        <w:rPr>
          <w:rFonts w:ascii="仿宋_GB2312" w:eastAsia="仿宋_GB2312" w:hAnsi="仿宋_GB2312" w:cs="仿宋_GB2312" w:hint="eastAsia"/>
          <w:bCs w:val="0"/>
          <w:sz w:val="32"/>
          <w:szCs w:val="32"/>
        </w:rPr>
        <w:t>，</w:t>
      </w:r>
      <w:r>
        <w:rPr>
          <w:rFonts w:ascii="Times New Roman" w:eastAsia="仿宋_GB2312" w:hAnsi="Times New Roman" w:cs="Times New Roman"/>
          <w:bCs w:val="0"/>
          <w:snapToGrid w:val="0"/>
          <w:kern w:val="21"/>
          <w:sz w:val="32"/>
          <w:szCs w:val="32"/>
        </w:rPr>
        <w:t>做到</w:t>
      </w:r>
      <w:r>
        <w:rPr>
          <w:rFonts w:ascii="Times New Roman" w:eastAsia="仿宋_GB2312" w:hAnsi="Times New Roman" w:cs="Times New Roman"/>
          <w:bCs w:val="0"/>
          <w:snapToGrid w:val="0"/>
          <w:kern w:val="21"/>
          <w:sz w:val="32"/>
          <w:szCs w:val="32"/>
        </w:rPr>
        <w:t>“</w:t>
      </w:r>
      <w:r>
        <w:rPr>
          <w:rFonts w:ascii="Times New Roman" w:eastAsia="仿宋_GB2312" w:hAnsi="Times New Roman" w:cs="Times New Roman"/>
          <w:bCs w:val="0"/>
          <w:snapToGrid w:val="0"/>
          <w:kern w:val="21"/>
          <w:sz w:val="32"/>
          <w:szCs w:val="32"/>
        </w:rPr>
        <w:t>一县一方案</w:t>
      </w:r>
      <w:r>
        <w:rPr>
          <w:rFonts w:ascii="Times New Roman" w:eastAsia="仿宋_GB2312" w:hAnsi="Times New Roman" w:cs="Times New Roman"/>
          <w:bCs w:val="0"/>
          <w:snapToGrid w:val="0"/>
          <w:kern w:val="21"/>
          <w:sz w:val="32"/>
          <w:szCs w:val="32"/>
        </w:rPr>
        <w:t>”</w:t>
      </w:r>
      <w:r>
        <w:rPr>
          <w:rFonts w:ascii="Times New Roman" w:eastAsia="仿宋_GB2312" w:hAnsi="Times New Roman" w:cs="Times New Roman" w:hint="eastAsia"/>
          <w:bCs w:val="0"/>
          <w:snapToGrid w:val="0"/>
          <w:kern w:val="21"/>
          <w:sz w:val="32"/>
          <w:szCs w:val="32"/>
        </w:rPr>
        <w:t>“一县一主推模式”</w:t>
      </w:r>
      <w:r>
        <w:rPr>
          <w:rFonts w:ascii="Times New Roman" w:eastAsia="仿宋_GB2312" w:hAnsi="Times New Roman" w:cs="Times New Roman"/>
          <w:bCs w:val="0"/>
          <w:snapToGrid w:val="0"/>
          <w:kern w:val="21"/>
          <w:sz w:val="32"/>
          <w:szCs w:val="32"/>
        </w:rPr>
        <w:t>。</w:t>
      </w:r>
    </w:p>
    <w:p w:rsidR="00A11CFE" w:rsidRDefault="00000000">
      <w:pPr>
        <w:pStyle w:val="a3"/>
        <w:adjustRightInd w:val="0"/>
        <w:snapToGrid w:val="0"/>
        <w:spacing w:line="600" w:lineRule="exact"/>
        <w:ind w:firstLineChars="200" w:firstLine="640"/>
        <w:rPr>
          <w:rFonts w:ascii="Times New Roman" w:hAnsi="Times New Roman" w:cs="Times New Roman"/>
          <w:bCs w:val="0"/>
          <w:snapToGrid w:val="0"/>
          <w:kern w:val="21"/>
          <w:sz w:val="32"/>
          <w:szCs w:val="32"/>
        </w:rPr>
      </w:pPr>
      <w:r>
        <w:rPr>
          <w:rFonts w:ascii="Times New Roman" w:eastAsia="楷体_GB2312" w:hAnsi="Times New Roman" w:cs="Times New Roman"/>
          <w:bCs w:val="0"/>
          <w:snapToGrid w:val="0"/>
          <w:kern w:val="21"/>
          <w:sz w:val="32"/>
          <w:szCs w:val="32"/>
          <w:lang w:val="en-US" w:bidi="ar-SA"/>
        </w:rPr>
        <w:t>（二）加强主导品种推广。</w:t>
      </w:r>
      <w:r>
        <w:rPr>
          <w:rFonts w:ascii="Times New Roman" w:eastAsia="仿宋_GB2312" w:hAnsi="Times New Roman" w:cs="Times New Roman"/>
          <w:bCs w:val="0"/>
          <w:snapToGrid w:val="0"/>
          <w:kern w:val="21"/>
          <w:sz w:val="32"/>
          <w:szCs w:val="32"/>
        </w:rPr>
        <w:t>突出主导品种的稳产增产作用，在示范区建立品种筛选展示示范点。粮油方面，</w:t>
      </w:r>
      <w:r>
        <w:rPr>
          <w:rFonts w:ascii="Times New Roman" w:eastAsia="仿宋_GB2312" w:hAnsi="Times New Roman" w:cs="Times New Roman" w:hint="eastAsia"/>
          <w:bCs w:val="0"/>
          <w:snapToGrid w:val="0"/>
          <w:kern w:val="21"/>
          <w:sz w:val="32"/>
          <w:szCs w:val="32"/>
        </w:rPr>
        <w:t>要兼顾产量和品质，</w:t>
      </w:r>
      <w:r>
        <w:rPr>
          <w:rFonts w:ascii="Times New Roman" w:eastAsia="仿宋_GB2312" w:hAnsi="Times New Roman" w:cs="Times New Roman"/>
          <w:bCs w:val="0"/>
          <w:snapToGrid w:val="0"/>
          <w:kern w:val="21"/>
          <w:sz w:val="32"/>
          <w:szCs w:val="32"/>
        </w:rPr>
        <w:t>加大经过生产检验、农民接受程度高的</w:t>
      </w:r>
      <w:r>
        <w:rPr>
          <w:rFonts w:ascii="Times New Roman" w:eastAsia="仿宋_GB2312" w:hAnsi="Times New Roman" w:cs="Times New Roman" w:hint="eastAsia"/>
          <w:bCs w:val="0"/>
          <w:snapToGrid w:val="0"/>
          <w:kern w:val="21"/>
          <w:sz w:val="32"/>
          <w:szCs w:val="32"/>
        </w:rPr>
        <w:t>高产、抗倒伏的</w:t>
      </w:r>
      <w:r>
        <w:rPr>
          <w:rFonts w:ascii="Times New Roman" w:eastAsia="仿宋_GB2312" w:hAnsi="Times New Roman" w:cs="Times New Roman"/>
          <w:bCs w:val="0"/>
          <w:snapToGrid w:val="0"/>
          <w:kern w:val="21"/>
          <w:sz w:val="32"/>
          <w:szCs w:val="32"/>
        </w:rPr>
        <w:t>粮油主导品种推广力度，突出需求导向，以高产加工型的早籼稻品种</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产量高、米质优、抗性好的晚籼稻品种</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再生能力强、产量高的中稻品种</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耐密植、宜机收</w:t>
      </w:r>
      <w:r>
        <w:rPr>
          <w:rFonts w:ascii="Times New Roman" w:eastAsia="仿宋_GB2312" w:hAnsi="Times New Roman" w:cs="Times New Roman" w:hint="eastAsia"/>
          <w:bCs w:val="0"/>
          <w:snapToGrid w:val="0"/>
          <w:kern w:val="21"/>
          <w:sz w:val="32"/>
          <w:szCs w:val="32"/>
        </w:rPr>
        <w:t>、抗倒伏</w:t>
      </w:r>
      <w:r>
        <w:rPr>
          <w:rFonts w:ascii="Times New Roman" w:eastAsia="仿宋_GB2312" w:hAnsi="Times New Roman" w:cs="Times New Roman"/>
          <w:bCs w:val="0"/>
          <w:snapToGrid w:val="0"/>
          <w:kern w:val="21"/>
          <w:sz w:val="32"/>
          <w:szCs w:val="32"/>
        </w:rPr>
        <w:t>的高产玉米品种</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适合带状复合种植的耐荫耐密植高产大豆品种</w:t>
      </w:r>
      <w:r>
        <w:rPr>
          <w:rFonts w:ascii="Times New Roman" w:eastAsia="仿宋_GB2312" w:hAnsi="Times New Roman" w:cs="Times New Roman" w:hint="eastAsia"/>
          <w:bCs w:val="0"/>
          <w:snapToGrid w:val="0"/>
          <w:kern w:val="21"/>
          <w:sz w:val="32"/>
          <w:szCs w:val="32"/>
        </w:rPr>
        <w:t>，“双高双低”（高含油量、高油酸、低芥酸、低硫甙）</w:t>
      </w:r>
      <w:r>
        <w:rPr>
          <w:rFonts w:ascii="Times New Roman" w:eastAsia="仿宋_GB2312" w:hAnsi="Times New Roman" w:cs="Times New Roman" w:hint="eastAsia"/>
          <w:bCs w:val="0"/>
          <w:snapToGrid w:val="0"/>
          <w:kern w:val="21"/>
          <w:sz w:val="32"/>
          <w:szCs w:val="32"/>
          <w:lang w:val="en-US"/>
        </w:rPr>
        <w:t>短生育期收籽</w:t>
      </w:r>
      <w:r>
        <w:rPr>
          <w:rFonts w:ascii="Times New Roman" w:eastAsia="仿宋_GB2312" w:hAnsi="Times New Roman" w:cs="Times New Roman"/>
          <w:bCs w:val="0"/>
          <w:snapToGrid w:val="0"/>
          <w:kern w:val="21"/>
          <w:sz w:val="32"/>
          <w:szCs w:val="32"/>
        </w:rPr>
        <w:t>油菜品种</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以及高油酸花生品种为重点，着力挖掘苗头性品种。同时，试种多年生水稻、旱稻等新品种。</w:t>
      </w:r>
    </w:p>
    <w:p w:rsidR="00A11CFE" w:rsidRDefault="00000000">
      <w:pPr>
        <w:pStyle w:val="a3"/>
        <w:adjustRightInd w:val="0"/>
        <w:snapToGrid w:val="0"/>
        <w:spacing w:line="600" w:lineRule="exact"/>
        <w:ind w:firstLineChars="200" w:firstLine="640"/>
        <w:rPr>
          <w:rFonts w:ascii="Times New Roman" w:eastAsia="仿宋_GB2312" w:hAnsi="Times New Roman" w:cs="Times New Roman"/>
          <w:bCs w:val="0"/>
          <w:snapToGrid w:val="0"/>
          <w:kern w:val="21"/>
          <w:sz w:val="32"/>
          <w:szCs w:val="32"/>
        </w:rPr>
      </w:pPr>
      <w:r>
        <w:rPr>
          <w:rFonts w:ascii="Times New Roman" w:eastAsia="楷体_GB2312" w:hAnsi="Times New Roman" w:cs="Times New Roman"/>
          <w:bCs w:val="0"/>
          <w:snapToGrid w:val="0"/>
          <w:kern w:val="21"/>
          <w:sz w:val="32"/>
          <w:szCs w:val="32"/>
          <w:lang w:val="en-US" w:bidi="ar-SA"/>
        </w:rPr>
        <w:t>（三）加强主推技术服务指导。</w:t>
      </w:r>
      <w:r>
        <w:rPr>
          <w:rFonts w:ascii="Times New Roman" w:eastAsia="仿宋_GB2312" w:hAnsi="Times New Roman" w:cs="Times New Roman"/>
          <w:bCs w:val="0"/>
          <w:snapToGrid w:val="0"/>
          <w:kern w:val="21"/>
          <w:sz w:val="32"/>
          <w:szCs w:val="32"/>
        </w:rPr>
        <w:t>立足各地自然条件和生产实际，组织基层农技推广体系力量，加强主推技术展示示范。在关键农时季节，开展现场观摩、集中培训、巡回指导、测产验收等，做给农民看、带着农民干，加快熟化优化的高</w:t>
      </w:r>
      <w:r>
        <w:rPr>
          <w:rFonts w:ascii="Times New Roman" w:eastAsia="仿宋_GB2312" w:hAnsi="Times New Roman" w:cs="Times New Roman" w:hint="eastAsia"/>
          <w:bCs w:val="0"/>
          <w:snapToGrid w:val="0"/>
          <w:kern w:val="21"/>
          <w:sz w:val="32"/>
          <w:szCs w:val="32"/>
        </w:rPr>
        <w:t>产</w:t>
      </w:r>
      <w:r>
        <w:rPr>
          <w:rFonts w:ascii="Times New Roman" w:eastAsia="仿宋_GB2312" w:hAnsi="Times New Roman" w:cs="Times New Roman"/>
          <w:bCs w:val="0"/>
          <w:snapToGrid w:val="0"/>
          <w:kern w:val="21"/>
          <w:sz w:val="32"/>
          <w:szCs w:val="32"/>
        </w:rPr>
        <w:t>高效关键技术推广应用，不断提高技术到位率和覆盖率。组织自治区、市、县各级农技推广部门和科研院所专家，</w:t>
      </w:r>
      <w:r>
        <w:rPr>
          <w:rFonts w:ascii="Times New Roman" w:eastAsia="仿宋_GB2312" w:hAnsi="Times New Roman" w:cs="Times New Roman" w:hint="eastAsia"/>
          <w:bCs w:val="0"/>
          <w:snapToGrid w:val="0"/>
          <w:kern w:val="21"/>
          <w:sz w:val="32"/>
          <w:szCs w:val="32"/>
        </w:rPr>
        <w:t>开展高产攻关、“揭榜挂帅”领办示范片和高产竞赛活动，进一步</w:t>
      </w:r>
      <w:r>
        <w:rPr>
          <w:rFonts w:ascii="Times New Roman" w:eastAsia="仿宋_GB2312" w:hAnsi="Times New Roman" w:cs="Times New Roman"/>
          <w:bCs w:val="0"/>
          <w:snapToGrid w:val="0"/>
          <w:kern w:val="21"/>
          <w:sz w:val="32"/>
          <w:szCs w:val="32"/>
        </w:rPr>
        <w:t>健全专家对口联系制度，</w:t>
      </w:r>
      <w:r>
        <w:rPr>
          <w:rFonts w:ascii="Times New Roman" w:eastAsia="仿宋_GB2312" w:hAnsi="Times New Roman" w:cs="Times New Roman"/>
          <w:bCs w:val="0"/>
          <w:sz w:val="32"/>
          <w:szCs w:val="36"/>
          <w:lang w:val="en"/>
        </w:rPr>
        <w:t>厅属牵头单位具体负责</w:t>
      </w:r>
      <w:r>
        <w:rPr>
          <w:rFonts w:ascii="Times New Roman" w:eastAsia="仿宋_GB2312" w:hAnsi="Times New Roman" w:cs="Times New Roman"/>
          <w:bCs w:val="0"/>
          <w:sz w:val="32"/>
          <w:szCs w:val="36"/>
          <w:lang w:val="en"/>
        </w:rPr>
        <w:t>7</w:t>
      </w:r>
      <w:r>
        <w:rPr>
          <w:rFonts w:ascii="Times New Roman" w:eastAsia="仿宋_GB2312" w:hAnsi="Times New Roman" w:cs="Times New Roman"/>
          <w:bCs w:val="0"/>
          <w:sz w:val="32"/>
          <w:szCs w:val="36"/>
          <w:lang w:val="en"/>
        </w:rPr>
        <w:t>个玉米、大豆、收籽油菜单产提升整建制推进县技术指导工作</w:t>
      </w:r>
      <w:r>
        <w:rPr>
          <w:rFonts w:ascii="Times New Roman" w:eastAsia="仿宋_GB2312" w:hAnsi="Times New Roman" w:cs="Times New Roman" w:hint="eastAsia"/>
          <w:bCs w:val="0"/>
          <w:sz w:val="32"/>
          <w:szCs w:val="36"/>
          <w:lang w:val="en"/>
        </w:rPr>
        <w:t>：</w:t>
      </w:r>
      <w:r>
        <w:rPr>
          <w:rFonts w:ascii="Times New Roman" w:eastAsia="仿宋_GB2312" w:hAnsi="Times New Roman" w:cs="Times New Roman"/>
          <w:bCs w:val="0"/>
          <w:sz w:val="32"/>
          <w:szCs w:val="36"/>
          <w:lang w:val="en"/>
        </w:rPr>
        <w:t>自治区农机中心负责指导兴宾区（玉米），自治区</w:t>
      </w:r>
      <w:r>
        <w:rPr>
          <w:rFonts w:ascii="Times New Roman" w:eastAsia="仿宋_GB2312" w:hAnsi="Times New Roman" w:cs="Times New Roman"/>
          <w:bCs w:val="0"/>
          <w:sz w:val="32"/>
          <w:szCs w:val="36"/>
          <w:lang w:val="en"/>
        </w:rPr>
        <w:lastRenderedPageBreak/>
        <w:t>植保站负责指导桂平市（玉米），自治区种子管理站负责指导都安瑶族自治县（大豆）</w:t>
      </w:r>
      <w:r>
        <w:rPr>
          <w:rFonts w:ascii="Times New Roman" w:eastAsia="仿宋_GB2312" w:hAnsi="Times New Roman" w:cs="Times New Roman" w:hint="eastAsia"/>
          <w:bCs w:val="0"/>
          <w:sz w:val="32"/>
          <w:szCs w:val="36"/>
          <w:lang w:val="en"/>
        </w:rPr>
        <w:t>、马山县（玉米）</w:t>
      </w:r>
      <w:r>
        <w:rPr>
          <w:rFonts w:ascii="Times New Roman" w:eastAsia="仿宋_GB2312" w:hAnsi="Times New Roman" w:cs="Times New Roman"/>
          <w:bCs w:val="0"/>
          <w:sz w:val="32"/>
          <w:szCs w:val="36"/>
          <w:lang w:val="en"/>
        </w:rPr>
        <w:t>，自治区农业技术推广站负责指导靖西市（大豆）、南丹县（收籽油菜），自治区土壤肥料工作站负责指导田阳区（玉米），</w:t>
      </w:r>
      <w:r>
        <w:rPr>
          <w:rFonts w:ascii="Times New Roman" w:eastAsia="仿宋_GB2312" w:hAnsi="Times New Roman" w:cs="Times New Roman"/>
          <w:bCs w:val="0"/>
          <w:snapToGrid w:val="0"/>
          <w:kern w:val="21"/>
          <w:sz w:val="32"/>
          <w:szCs w:val="32"/>
        </w:rPr>
        <w:t>做到</w:t>
      </w:r>
      <w:r>
        <w:rPr>
          <w:rFonts w:ascii="Times New Roman" w:eastAsia="仿宋_GB2312" w:hAnsi="Times New Roman" w:cs="Times New Roman"/>
          <w:bCs w:val="0"/>
          <w:snapToGrid w:val="0"/>
          <w:kern w:val="21"/>
          <w:sz w:val="32"/>
          <w:szCs w:val="32"/>
        </w:rPr>
        <w:t>“</w:t>
      </w:r>
      <w:r>
        <w:rPr>
          <w:rFonts w:ascii="Times New Roman" w:eastAsia="仿宋_GB2312" w:hAnsi="Times New Roman" w:cs="Times New Roman"/>
          <w:bCs w:val="0"/>
          <w:snapToGrid w:val="0"/>
          <w:kern w:val="21"/>
          <w:sz w:val="32"/>
          <w:szCs w:val="32"/>
        </w:rPr>
        <w:t>一县一团队，一乡一专家</w:t>
      </w:r>
      <w:r>
        <w:rPr>
          <w:rFonts w:ascii="Times New Roman" w:eastAsia="仿宋_GB2312" w:hAnsi="Times New Roman" w:cs="Times New Roman"/>
          <w:bCs w:val="0"/>
          <w:snapToGrid w:val="0"/>
          <w:kern w:val="21"/>
          <w:sz w:val="32"/>
          <w:szCs w:val="32"/>
        </w:rPr>
        <w:t>”</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在示范区组织专家开展前瞻性技术试验示范，重点试验示范</w:t>
      </w:r>
      <w:r>
        <w:rPr>
          <w:rFonts w:ascii="Times New Roman" w:eastAsia="仿宋_GB2312" w:hAnsi="Times New Roman" w:cs="Times New Roman" w:hint="eastAsia"/>
          <w:bCs w:val="0"/>
          <w:snapToGrid w:val="0"/>
          <w:kern w:val="21"/>
          <w:sz w:val="32"/>
          <w:szCs w:val="32"/>
        </w:rPr>
        <w:t>水稻玉米“一喷多促”、水稻</w:t>
      </w:r>
      <w:r>
        <w:rPr>
          <w:rFonts w:ascii="Times New Roman" w:eastAsia="仿宋_GB2312" w:hAnsi="Times New Roman" w:cs="Times New Roman"/>
          <w:bCs w:val="0"/>
          <w:snapToGrid w:val="0"/>
          <w:kern w:val="21"/>
          <w:sz w:val="32"/>
          <w:szCs w:val="32"/>
        </w:rPr>
        <w:t>工厂化育秧、双季大豆玉米带状复合种植、玉米密植</w:t>
      </w:r>
      <w:r>
        <w:rPr>
          <w:rFonts w:ascii="Times New Roman" w:eastAsia="仿宋_GB2312" w:hAnsi="Times New Roman" w:cs="Times New Roman" w:hint="eastAsia"/>
          <w:bCs w:val="0"/>
          <w:snapToGrid w:val="0"/>
          <w:kern w:val="21"/>
          <w:sz w:val="32"/>
          <w:szCs w:val="32"/>
        </w:rPr>
        <w:t>精准调控、玉米分层施肥、</w:t>
      </w:r>
      <w:r>
        <w:rPr>
          <w:rFonts w:ascii="Times New Roman" w:eastAsia="仿宋_GB2312" w:hAnsi="Times New Roman" w:cs="Times New Roman"/>
          <w:bCs w:val="0"/>
          <w:snapToGrid w:val="0"/>
          <w:kern w:val="21"/>
          <w:sz w:val="32"/>
          <w:szCs w:val="32"/>
        </w:rPr>
        <w:t>全程机械化、油菜精量联合播种及机械化收获，加快技术熟化和本地化，破解粮油</w:t>
      </w:r>
      <w:r>
        <w:rPr>
          <w:rFonts w:ascii="Times New Roman" w:eastAsia="仿宋_GB2312" w:hAnsi="Times New Roman" w:cs="Times New Roman" w:hint="eastAsia"/>
          <w:bCs w:val="0"/>
          <w:snapToGrid w:val="0"/>
          <w:kern w:val="21"/>
          <w:sz w:val="32"/>
          <w:szCs w:val="32"/>
        </w:rPr>
        <w:t>单产提升</w:t>
      </w:r>
      <w:r>
        <w:rPr>
          <w:rFonts w:ascii="Times New Roman" w:eastAsia="仿宋_GB2312" w:hAnsi="Times New Roman" w:cs="Times New Roman"/>
          <w:bCs w:val="0"/>
          <w:snapToGrid w:val="0"/>
          <w:kern w:val="21"/>
          <w:sz w:val="32"/>
          <w:szCs w:val="32"/>
        </w:rPr>
        <w:t>技术瓶颈，为大面积推广奠定基础。在</w:t>
      </w:r>
      <w:r>
        <w:rPr>
          <w:rFonts w:ascii="Times New Roman" w:eastAsia="仿宋_GB2312" w:hAnsi="Times New Roman" w:cs="Times New Roman" w:hint="eastAsia"/>
          <w:bCs w:val="0"/>
          <w:snapToGrid w:val="0"/>
          <w:kern w:val="21"/>
          <w:sz w:val="32"/>
          <w:szCs w:val="32"/>
        </w:rPr>
        <w:t>豇豆</w:t>
      </w:r>
      <w:r>
        <w:rPr>
          <w:rFonts w:ascii="Times New Roman" w:eastAsia="仿宋_GB2312" w:hAnsi="Times New Roman" w:cs="Times New Roman"/>
          <w:bCs w:val="0"/>
          <w:snapToGrid w:val="0"/>
          <w:kern w:val="21"/>
          <w:sz w:val="32"/>
          <w:szCs w:val="32"/>
        </w:rPr>
        <w:t>示范区，集成推广</w:t>
      </w:r>
      <w:r>
        <w:rPr>
          <w:rFonts w:ascii="Times New Roman" w:eastAsia="仿宋_GB2312" w:hAnsi="Times New Roman" w:cs="Times New Roman" w:hint="eastAsia"/>
          <w:bCs w:val="0"/>
          <w:snapToGrid w:val="0"/>
          <w:kern w:val="21"/>
          <w:sz w:val="32"/>
          <w:szCs w:val="32"/>
        </w:rPr>
        <w:t>绿色</w:t>
      </w:r>
      <w:r>
        <w:rPr>
          <w:rFonts w:ascii="Times New Roman" w:eastAsia="仿宋_GB2312" w:hAnsi="Times New Roman" w:cs="Times New Roman"/>
          <w:bCs w:val="0"/>
          <w:snapToGrid w:val="0"/>
          <w:kern w:val="21"/>
          <w:sz w:val="32"/>
          <w:szCs w:val="32"/>
        </w:rPr>
        <w:t>防控</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统防统治等技术，探索综合治理连作障碍技术模式。</w:t>
      </w:r>
    </w:p>
    <w:p w:rsidR="00A11CFE" w:rsidRDefault="00000000">
      <w:pPr>
        <w:pStyle w:val="a5"/>
        <w:adjustRightInd w:val="0"/>
        <w:snapToGrid w:val="0"/>
        <w:spacing w:line="600" w:lineRule="exact"/>
        <w:ind w:firstLineChars="200" w:firstLine="640"/>
        <w:jc w:val="both"/>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（四）打造示范样板。</w:t>
      </w:r>
      <w:r>
        <w:rPr>
          <w:rStyle w:val="fontstyle01"/>
          <w:rFonts w:hint="default"/>
          <w:bCs w:val="0"/>
          <w:color w:val="auto"/>
        </w:rPr>
        <w:t>每个项目推进县要大力打造样板田，由专家开展全程技术指导服务。各推进县要提前谋划，制定具体方案，提前落实高产攻关示范等高产竞赛工作，落实品种、技术模式和示范片，按照农时季节、品种特性、作物茬口及配套技术等创建示范样板。各市县要</w:t>
      </w:r>
      <w:r>
        <w:rPr>
          <w:rFonts w:ascii="Times New Roman" w:eastAsia="仿宋_GB2312" w:hAnsi="Times New Roman"/>
          <w:bCs w:val="0"/>
          <w:snapToGrid w:val="0"/>
          <w:kern w:val="21"/>
          <w:sz w:val="32"/>
          <w:szCs w:val="32"/>
        </w:rPr>
        <w:t>围绕集成推广粮油新品种、新技术、新模式，选择基础条件好、技术力量强的地区，打造一批</w:t>
      </w:r>
      <w:r>
        <w:rPr>
          <w:rFonts w:ascii="Times New Roman" w:eastAsia="仿宋_GB2312" w:hAnsi="Times New Roman"/>
          <w:bCs w:val="0"/>
          <w:snapToGrid w:val="0"/>
          <w:kern w:val="21"/>
          <w:sz w:val="32"/>
          <w:szCs w:val="32"/>
        </w:rPr>
        <w:t>“</w:t>
      </w:r>
      <w:r>
        <w:rPr>
          <w:rFonts w:ascii="Times New Roman" w:eastAsia="仿宋_GB2312" w:hAnsi="Times New Roman"/>
          <w:bCs w:val="0"/>
          <w:snapToGrid w:val="0"/>
          <w:kern w:val="21"/>
          <w:sz w:val="32"/>
          <w:szCs w:val="32"/>
        </w:rPr>
        <w:t>百亩田、千亩方、万亩片</w:t>
      </w:r>
      <w:r>
        <w:rPr>
          <w:rFonts w:ascii="Times New Roman" w:eastAsia="仿宋_GB2312" w:hAnsi="Times New Roman"/>
          <w:bCs w:val="0"/>
          <w:snapToGrid w:val="0"/>
          <w:kern w:val="21"/>
          <w:sz w:val="32"/>
          <w:szCs w:val="32"/>
        </w:rPr>
        <w:t>”</w:t>
      </w:r>
      <w:r>
        <w:rPr>
          <w:rFonts w:ascii="Times New Roman" w:eastAsia="仿宋_GB2312" w:hAnsi="Times New Roman" w:hint="eastAsia"/>
          <w:bCs w:val="0"/>
          <w:snapToGrid w:val="0"/>
          <w:kern w:val="21"/>
          <w:sz w:val="32"/>
          <w:szCs w:val="32"/>
        </w:rPr>
        <w:t>，着力提单产。示范</w:t>
      </w:r>
      <w:r>
        <w:rPr>
          <w:rFonts w:ascii="Times New Roman" w:eastAsia="仿宋_GB2312" w:hAnsi="Times New Roman"/>
          <w:bCs w:val="0"/>
          <w:snapToGrid w:val="0"/>
          <w:kern w:val="21"/>
          <w:sz w:val="32"/>
          <w:szCs w:val="32"/>
        </w:rPr>
        <w:t>片必须明确地点</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种植作物品种</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主推技术以及单产提升目标，集中资源、集聚力量，大力推行统一良种供应、统一肥水管理、统一病虫防控、统一技术指导、统一机械作业的</w:t>
      </w:r>
      <w:r>
        <w:rPr>
          <w:rFonts w:ascii="Times New Roman" w:eastAsia="仿宋_GB2312" w:hAnsi="Times New Roman"/>
          <w:bCs w:val="0"/>
          <w:snapToGrid w:val="0"/>
          <w:kern w:val="21"/>
          <w:sz w:val="32"/>
          <w:szCs w:val="32"/>
        </w:rPr>
        <w:t>“</w:t>
      </w:r>
      <w:r>
        <w:rPr>
          <w:rFonts w:ascii="Times New Roman" w:eastAsia="仿宋_GB2312" w:hAnsi="Times New Roman"/>
          <w:bCs w:val="0"/>
          <w:snapToGrid w:val="0"/>
          <w:kern w:val="21"/>
          <w:sz w:val="32"/>
          <w:szCs w:val="32"/>
        </w:rPr>
        <w:t>五统一</w:t>
      </w:r>
      <w:r>
        <w:rPr>
          <w:rFonts w:ascii="Times New Roman" w:eastAsia="仿宋_GB2312" w:hAnsi="Times New Roman"/>
          <w:bCs w:val="0"/>
          <w:snapToGrid w:val="0"/>
          <w:kern w:val="21"/>
          <w:sz w:val="32"/>
          <w:szCs w:val="32"/>
        </w:rPr>
        <w:t>”</w:t>
      </w:r>
      <w:r>
        <w:rPr>
          <w:rFonts w:ascii="Times New Roman" w:eastAsia="仿宋_GB2312" w:hAnsi="Times New Roman"/>
          <w:bCs w:val="0"/>
          <w:snapToGrid w:val="0"/>
          <w:kern w:val="21"/>
          <w:sz w:val="32"/>
          <w:szCs w:val="32"/>
        </w:rPr>
        <w:t>，探索应用</w:t>
      </w:r>
      <w:r>
        <w:rPr>
          <w:rFonts w:ascii="Times New Roman" w:eastAsia="仿宋_GB2312" w:hAnsi="Times New Roman"/>
          <w:bCs w:val="0"/>
          <w:snapToGrid w:val="0"/>
          <w:kern w:val="21"/>
          <w:sz w:val="32"/>
          <w:szCs w:val="32"/>
        </w:rPr>
        <w:t>“</w:t>
      </w:r>
      <w:r>
        <w:rPr>
          <w:rFonts w:ascii="Times New Roman" w:eastAsia="仿宋_GB2312" w:hAnsi="Times New Roman"/>
          <w:bCs w:val="0"/>
          <w:snapToGrid w:val="0"/>
          <w:kern w:val="21"/>
          <w:sz w:val="32"/>
          <w:szCs w:val="32"/>
        </w:rPr>
        <w:t>互联网</w:t>
      </w:r>
      <w:r>
        <w:rPr>
          <w:rFonts w:ascii="Times New Roman" w:eastAsia="仿宋_GB2312" w:hAnsi="Times New Roman"/>
          <w:bCs w:val="0"/>
          <w:snapToGrid w:val="0"/>
          <w:kern w:val="21"/>
          <w:sz w:val="32"/>
          <w:szCs w:val="32"/>
        </w:rPr>
        <w:t>+”</w:t>
      </w:r>
      <w:r>
        <w:rPr>
          <w:rFonts w:ascii="Times New Roman" w:eastAsia="仿宋_GB2312" w:hAnsi="Times New Roman"/>
          <w:bCs w:val="0"/>
          <w:snapToGrid w:val="0"/>
          <w:kern w:val="21"/>
          <w:sz w:val="32"/>
          <w:szCs w:val="32"/>
        </w:rPr>
        <w:t>现代农业技术</w:t>
      </w:r>
      <w:r>
        <w:rPr>
          <w:rFonts w:ascii="Times New Roman" w:eastAsia="仿宋_GB2312" w:hAnsi="Times New Roman" w:hint="eastAsia"/>
          <w:bCs w:val="0"/>
          <w:snapToGrid w:val="0"/>
          <w:kern w:val="21"/>
          <w:sz w:val="32"/>
          <w:szCs w:val="32"/>
        </w:rPr>
        <w:t>，提高粮油生产现代化水平</w:t>
      </w:r>
      <w:r>
        <w:rPr>
          <w:rFonts w:ascii="Times New Roman" w:eastAsia="仿宋_GB2312" w:hAnsi="Times New Roman"/>
          <w:bCs w:val="0"/>
          <w:snapToGrid w:val="0"/>
          <w:kern w:val="21"/>
          <w:sz w:val="32"/>
          <w:szCs w:val="32"/>
        </w:rPr>
        <w:t>。开展小面积高产攻关和大面积示范推广，</w:t>
      </w:r>
      <w:r>
        <w:rPr>
          <w:rFonts w:ascii="Times New Roman" w:eastAsia="仿宋_GB2312" w:hAnsi="Times New Roman" w:hint="eastAsia"/>
          <w:bCs w:val="0"/>
          <w:snapToGrid w:val="0"/>
          <w:kern w:val="21"/>
          <w:sz w:val="32"/>
          <w:szCs w:val="32"/>
        </w:rPr>
        <w:t>通过</w:t>
      </w:r>
      <w:r>
        <w:rPr>
          <w:rFonts w:ascii="Times New Roman" w:eastAsia="仿宋_GB2312" w:hAnsi="Times New Roman"/>
          <w:bCs w:val="0"/>
          <w:snapToGrid w:val="0"/>
          <w:kern w:val="21"/>
          <w:sz w:val="32"/>
          <w:szCs w:val="32"/>
        </w:rPr>
        <w:t>组织开展高产竞赛，实现良田、良种、良法、良机、良制配套，</w:t>
      </w:r>
      <w:r>
        <w:rPr>
          <w:rFonts w:ascii="Times New Roman" w:eastAsia="仿宋_GB2312" w:hAnsi="Times New Roman" w:hint="eastAsia"/>
          <w:bCs w:val="0"/>
          <w:snapToGrid w:val="0"/>
          <w:kern w:val="21"/>
          <w:sz w:val="32"/>
          <w:szCs w:val="32"/>
        </w:rPr>
        <w:t>充分释放产能，</w:t>
      </w:r>
      <w:r>
        <w:rPr>
          <w:rFonts w:ascii="Times New Roman" w:eastAsia="仿宋_GB2312" w:hAnsi="Times New Roman"/>
          <w:bCs w:val="0"/>
          <w:snapToGrid w:val="0"/>
          <w:kern w:val="21"/>
          <w:sz w:val="32"/>
          <w:szCs w:val="32"/>
        </w:rPr>
        <w:t>将专家产量转化为农户产量，把典型产量转化为大田</w:t>
      </w:r>
      <w:r>
        <w:rPr>
          <w:rFonts w:ascii="Times New Roman" w:eastAsia="仿宋_GB2312" w:hAnsi="Times New Roman"/>
          <w:bCs w:val="0"/>
          <w:snapToGrid w:val="0"/>
          <w:kern w:val="21"/>
          <w:sz w:val="32"/>
          <w:szCs w:val="32"/>
        </w:rPr>
        <w:lastRenderedPageBreak/>
        <w:t>产量，辐射带动大面积均衡增产。</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（五）加强经营主体培育。</w:t>
      </w:r>
      <w:r>
        <w:rPr>
          <w:rFonts w:ascii="Times New Roman" w:eastAsia="仿宋_GB2312" w:hAnsi="Times New Roman" w:hint="eastAsia"/>
          <w:bCs w:val="0"/>
          <w:snapToGrid w:val="0"/>
          <w:kern w:val="21"/>
          <w:sz w:val="32"/>
          <w:szCs w:val="32"/>
        </w:rPr>
        <w:t>优先推动</w:t>
      </w:r>
      <w:r>
        <w:rPr>
          <w:rFonts w:ascii="Times New Roman" w:eastAsia="仿宋_GB2312" w:hAnsi="Times New Roman"/>
          <w:bCs w:val="0"/>
          <w:snapToGrid w:val="0"/>
          <w:kern w:val="21"/>
          <w:sz w:val="32"/>
          <w:szCs w:val="32"/>
        </w:rPr>
        <w:t>家庭农场、农民合作社、</w:t>
      </w:r>
      <w:r>
        <w:rPr>
          <w:rFonts w:ascii="Times New Roman" w:eastAsia="仿宋_GB2312" w:hAnsi="Times New Roman" w:hint="eastAsia"/>
          <w:bCs w:val="0"/>
          <w:snapToGrid w:val="0"/>
          <w:kern w:val="21"/>
          <w:sz w:val="32"/>
          <w:szCs w:val="32"/>
        </w:rPr>
        <w:t>种植大户、</w:t>
      </w:r>
      <w:r>
        <w:rPr>
          <w:rFonts w:ascii="Times New Roman" w:eastAsia="仿宋_GB2312" w:hAnsi="Times New Roman"/>
          <w:bCs w:val="0"/>
          <w:snapToGrid w:val="0"/>
          <w:kern w:val="21"/>
          <w:sz w:val="32"/>
          <w:szCs w:val="32"/>
        </w:rPr>
        <w:t>农业企业、国有农场等</w:t>
      </w:r>
      <w:r>
        <w:rPr>
          <w:rFonts w:ascii="Times New Roman" w:eastAsia="仿宋_GB2312" w:hAnsi="Times New Roman" w:hint="eastAsia"/>
          <w:bCs w:val="0"/>
          <w:snapToGrid w:val="0"/>
          <w:kern w:val="21"/>
          <w:sz w:val="32"/>
          <w:szCs w:val="32"/>
        </w:rPr>
        <w:t>规模</w:t>
      </w:r>
      <w:r>
        <w:rPr>
          <w:rFonts w:ascii="Times New Roman" w:eastAsia="仿宋_GB2312" w:hAnsi="Times New Roman"/>
          <w:bCs w:val="0"/>
          <w:snapToGrid w:val="0"/>
          <w:kern w:val="21"/>
          <w:sz w:val="32"/>
          <w:szCs w:val="32"/>
        </w:rPr>
        <w:t>经营主体，参与实施绿色高</w:t>
      </w:r>
      <w:r>
        <w:rPr>
          <w:rFonts w:ascii="Times New Roman" w:eastAsia="仿宋_GB2312" w:hAnsi="Times New Roman" w:hint="eastAsia"/>
          <w:bCs w:val="0"/>
          <w:snapToGrid w:val="0"/>
          <w:kern w:val="21"/>
          <w:sz w:val="32"/>
          <w:szCs w:val="32"/>
        </w:rPr>
        <w:t>产</w:t>
      </w:r>
      <w:r>
        <w:rPr>
          <w:rFonts w:ascii="Times New Roman" w:eastAsia="仿宋_GB2312" w:hAnsi="Times New Roman"/>
          <w:bCs w:val="0"/>
          <w:snapToGrid w:val="0"/>
          <w:kern w:val="21"/>
          <w:sz w:val="32"/>
          <w:szCs w:val="32"/>
        </w:rPr>
        <w:t>高效行动，承担新品种、新技术、新模式示范任务，提</w:t>
      </w:r>
      <w:r>
        <w:rPr>
          <w:rFonts w:ascii="Times New Roman" w:eastAsia="仿宋_GB2312" w:hAnsi="Times New Roman" w:hint="eastAsia"/>
          <w:bCs w:val="0"/>
          <w:snapToGrid w:val="0"/>
          <w:kern w:val="21"/>
          <w:sz w:val="32"/>
          <w:szCs w:val="32"/>
        </w:rPr>
        <w:t>高</w:t>
      </w:r>
      <w:r>
        <w:rPr>
          <w:rFonts w:ascii="Times New Roman" w:eastAsia="仿宋_GB2312" w:hAnsi="Times New Roman"/>
          <w:bCs w:val="0"/>
          <w:snapToGrid w:val="0"/>
          <w:kern w:val="21"/>
          <w:sz w:val="32"/>
          <w:szCs w:val="32"/>
        </w:rPr>
        <w:t>规模化、组织化生产水平。支持社会化、专业化服务组织围绕整地播种、育秧移栽、施肥打药、收割收获等关键环节开展全托管或半托管等社会化服务，探索专业化</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社会化农机推广服务新模式</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带动小农户提高粮油和经济作物生产轻简化、机械化、集约化水平。</w:t>
      </w:r>
    </w:p>
    <w:p w:rsidR="00A11CFE" w:rsidRDefault="00000000">
      <w:pPr>
        <w:spacing w:line="600" w:lineRule="exact"/>
        <w:ind w:firstLineChars="200" w:firstLine="640"/>
        <w:rPr>
          <w:bCs w:val="0"/>
          <w:sz w:val="32"/>
          <w:szCs w:val="32"/>
        </w:rPr>
      </w:pPr>
      <w:r>
        <w:rPr>
          <w:rFonts w:ascii="Times New Roman" w:eastAsia="楷体_GB2312" w:hAnsi="Times New Roman"/>
          <w:bCs w:val="0"/>
          <w:snapToGrid w:val="0"/>
          <w:kern w:val="21"/>
          <w:sz w:val="32"/>
          <w:szCs w:val="32"/>
        </w:rPr>
        <w:t>（六）推进产业融合发展。</w:t>
      </w:r>
      <w:r>
        <w:rPr>
          <w:rFonts w:ascii="Times New Roman" w:eastAsia="仿宋_GB2312" w:hAnsi="Times New Roman"/>
          <w:bCs w:val="0"/>
          <w:snapToGrid w:val="0"/>
          <w:kern w:val="21"/>
          <w:sz w:val="32"/>
          <w:szCs w:val="32"/>
        </w:rPr>
        <w:t>示范区重点发展优质食味</w:t>
      </w:r>
      <w:r>
        <w:rPr>
          <w:rFonts w:ascii="Times New Roman" w:eastAsia="仿宋_GB2312" w:hAnsi="Times New Roman" w:hint="eastAsia"/>
          <w:bCs w:val="0"/>
          <w:snapToGrid w:val="0"/>
          <w:kern w:val="21"/>
          <w:sz w:val="32"/>
          <w:szCs w:val="32"/>
        </w:rPr>
        <w:t>水</w:t>
      </w:r>
      <w:r>
        <w:rPr>
          <w:rFonts w:ascii="Times New Roman" w:eastAsia="仿宋_GB2312" w:hAnsi="Times New Roman"/>
          <w:bCs w:val="0"/>
          <w:snapToGrid w:val="0"/>
          <w:kern w:val="21"/>
          <w:sz w:val="32"/>
          <w:szCs w:val="32"/>
        </w:rPr>
        <w:t>稻、特用专用高产玉米、高产高油高蛋白大豆、安全豇豆</w:t>
      </w:r>
      <w:r>
        <w:rPr>
          <w:rFonts w:ascii="仿宋_GB2312" w:eastAsia="仿宋_GB2312" w:hAnsi="Times New Roman" w:hint="eastAsia"/>
          <w:bCs w:val="0"/>
          <w:snapToGrid w:val="0"/>
          <w:kern w:val="21"/>
          <w:sz w:val="32"/>
          <w:szCs w:val="32"/>
        </w:rPr>
        <w:t>，</w:t>
      </w:r>
      <w:r>
        <w:rPr>
          <w:rFonts w:ascii="仿宋_GB2312" w:eastAsia="仿宋_GB2312" w:hint="eastAsia"/>
          <w:bCs w:val="0"/>
          <w:sz w:val="32"/>
          <w:szCs w:val="32"/>
        </w:rPr>
        <w:t>“双高双低”收籽油菜等市场需求旺盛的品种，</w:t>
      </w:r>
      <w:r>
        <w:rPr>
          <w:rFonts w:ascii="仿宋_GB2312" w:eastAsia="仿宋_GB2312" w:hAnsi="Times New Roman" w:hint="eastAsia"/>
          <w:bCs w:val="0"/>
          <w:snapToGrid w:val="0"/>
          <w:kern w:val="21"/>
          <w:sz w:val="32"/>
          <w:szCs w:val="32"/>
        </w:rPr>
        <w:t>增加优质绿色农产品供给。引导企业开展订单生产，</w:t>
      </w:r>
      <w:r>
        <w:rPr>
          <w:rFonts w:ascii="仿宋_GB2312" w:eastAsia="仿宋_GB2312" w:hint="eastAsia"/>
          <w:bCs w:val="0"/>
          <w:sz w:val="32"/>
          <w:szCs w:val="32"/>
        </w:rPr>
        <w:t>完善种植管理技术规程，强化农资、肥水、植保、机械作业、技术服务、产品处理等生产全过程标准化管理，形成一套标准化生产技术规程，</w:t>
      </w:r>
      <w:r>
        <w:rPr>
          <w:rFonts w:ascii="Times New Roman" w:eastAsia="仿宋_GB2312" w:hAnsi="Times New Roman"/>
          <w:bCs w:val="0"/>
          <w:snapToGrid w:val="0"/>
          <w:kern w:val="21"/>
          <w:sz w:val="32"/>
          <w:szCs w:val="32"/>
        </w:rPr>
        <w:t>打造标准化样板基地，健全质量管理制度，逐步健全粮油</w:t>
      </w:r>
      <w:r>
        <w:rPr>
          <w:rFonts w:ascii="Times New Roman" w:eastAsia="仿宋_GB2312" w:hAnsi="Times New Roman" w:hint="eastAsia"/>
          <w:bCs w:val="0"/>
          <w:snapToGrid w:val="0"/>
          <w:kern w:val="21"/>
          <w:sz w:val="32"/>
          <w:szCs w:val="32"/>
        </w:rPr>
        <w:t>菜</w:t>
      </w:r>
      <w:r>
        <w:rPr>
          <w:rFonts w:ascii="Times New Roman" w:eastAsia="仿宋_GB2312" w:hAnsi="Times New Roman"/>
          <w:bCs w:val="0"/>
          <w:snapToGrid w:val="0"/>
          <w:kern w:val="21"/>
          <w:sz w:val="32"/>
          <w:szCs w:val="32"/>
        </w:rPr>
        <w:t>种植、加工、销售全产业链，培育壮大一批粮油</w:t>
      </w:r>
      <w:r>
        <w:rPr>
          <w:rFonts w:ascii="Times New Roman" w:eastAsia="仿宋_GB2312" w:hAnsi="Times New Roman" w:hint="eastAsia"/>
          <w:bCs w:val="0"/>
          <w:snapToGrid w:val="0"/>
          <w:kern w:val="21"/>
          <w:sz w:val="32"/>
          <w:szCs w:val="32"/>
        </w:rPr>
        <w:t>菜</w:t>
      </w:r>
      <w:r>
        <w:rPr>
          <w:rFonts w:ascii="Times New Roman" w:eastAsia="仿宋_GB2312" w:hAnsi="Times New Roman"/>
          <w:bCs w:val="0"/>
          <w:snapToGrid w:val="0"/>
          <w:kern w:val="21"/>
          <w:sz w:val="32"/>
          <w:szCs w:val="32"/>
        </w:rPr>
        <w:t>品牌，促进产业提档升级。</w:t>
      </w:r>
    </w:p>
    <w:p w:rsidR="00A11CFE" w:rsidRDefault="00000000">
      <w:pPr>
        <w:pStyle w:val="a3"/>
        <w:adjustRightInd w:val="0"/>
        <w:snapToGrid w:val="0"/>
        <w:spacing w:line="600" w:lineRule="exact"/>
        <w:ind w:firstLineChars="200" w:firstLine="640"/>
        <w:rPr>
          <w:rFonts w:ascii="Times New Roman" w:eastAsia="仿宋_GB2312" w:hAnsi="Times New Roman" w:cs="Times New Roman"/>
          <w:bCs w:val="0"/>
          <w:snapToGrid w:val="0"/>
          <w:kern w:val="21"/>
          <w:sz w:val="32"/>
          <w:szCs w:val="32"/>
        </w:rPr>
      </w:pPr>
      <w:r>
        <w:rPr>
          <w:rFonts w:ascii="Times New Roman" w:eastAsia="楷体_GB2312" w:hAnsi="Times New Roman" w:cs="Times New Roman"/>
          <w:bCs w:val="0"/>
          <w:snapToGrid w:val="0"/>
          <w:kern w:val="21"/>
          <w:sz w:val="32"/>
          <w:szCs w:val="32"/>
          <w:lang w:val="en-US" w:bidi="ar-SA"/>
        </w:rPr>
        <w:t>（七）推进病虫害绿色防控。</w:t>
      </w:r>
      <w:r>
        <w:rPr>
          <w:rFonts w:ascii="Times New Roman" w:eastAsia="仿宋_GB2312" w:hAnsi="Times New Roman" w:cs="Times New Roman"/>
          <w:bCs w:val="0"/>
          <w:snapToGrid w:val="0"/>
          <w:kern w:val="21"/>
          <w:sz w:val="32"/>
          <w:szCs w:val="32"/>
        </w:rPr>
        <w:t>以解决生产实际问题为导向，加强农科教企协同攻关，以病虫监测为基础，示范推广土壤消毒、种子处理、理化诱控、生态调控、生物防治和科学安全用药等病虫害绿色防控技术及集成模式，推进统防统治与绿色防控融合，探索开展豇豆病虫害全程绿色防控试验示范，提高豇豆质量安全水平。</w:t>
      </w:r>
    </w:p>
    <w:p w:rsidR="00A11CFE" w:rsidRDefault="00000000">
      <w:pPr>
        <w:pStyle w:val="a3"/>
        <w:adjustRightInd w:val="0"/>
        <w:snapToGrid w:val="0"/>
        <w:spacing w:line="600" w:lineRule="exact"/>
        <w:ind w:firstLineChars="200" w:firstLine="640"/>
        <w:rPr>
          <w:rFonts w:ascii="Times New Roman" w:eastAsia="黑体" w:hAnsi="Times New Roman" w:cs="Times New Roman"/>
          <w:bCs w:val="0"/>
          <w:snapToGrid w:val="0"/>
          <w:kern w:val="21"/>
          <w:sz w:val="32"/>
          <w:szCs w:val="32"/>
        </w:rPr>
      </w:pPr>
      <w:r>
        <w:rPr>
          <w:rFonts w:ascii="Times New Roman" w:eastAsia="黑体" w:hAnsi="Times New Roman" w:cs="Times New Roman"/>
          <w:bCs w:val="0"/>
          <w:snapToGrid w:val="0"/>
          <w:kern w:val="21"/>
          <w:sz w:val="32"/>
          <w:szCs w:val="32"/>
        </w:rPr>
        <w:t>四、保障措施</w:t>
      </w:r>
    </w:p>
    <w:p w:rsidR="00A11CFE" w:rsidRDefault="00000000">
      <w:pPr>
        <w:pStyle w:val="a3"/>
        <w:adjustRightInd w:val="0"/>
        <w:snapToGrid w:val="0"/>
        <w:spacing w:line="600" w:lineRule="exact"/>
        <w:ind w:firstLineChars="200" w:firstLine="640"/>
        <w:rPr>
          <w:rFonts w:ascii="Times New Roman" w:eastAsia="仿宋_GB2312" w:hAnsi="Times New Roman" w:cs="Times New Roman"/>
          <w:bCs w:val="0"/>
          <w:snapToGrid w:val="0"/>
          <w:kern w:val="21"/>
          <w:sz w:val="32"/>
          <w:szCs w:val="32"/>
        </w:rPr>
      </w:pPr>
      <w:r>
        <w:rPr>
          <w:rFonts w:ascii="Times New Roman" w:eastAsia="楷体_GB2312" w:hAnsi="Times New Roman" w:cs="Times New Roman"/>
          <w:bCs w:val="0"/>
          <w:snapToGrid w:val="0"/>
          <w:kern w:val="21"/>
          <w:sz w:val="32"/>
          <w:szCs w:val="32"/>
        </w:rPr>
        <w:t>（一）强化组织领导。</w:t>
      </w:r>
      <w:r>
        <w:rPr>
          <w:rFonts w:ascii="Times New Roman" w:eastAsia="仿宋_GB2312" w:hAnsi="Times New Roman" w:cs="Times New Roman"/>
          <w:bCs w:val="0"/>
          <w:snapToGrid w:val="0"/>
          <w:kern w:val="21"/>
          <w:sz w:val="32"/>
          <w:szCs w:val="32"/>
        </w:rPr>
        <w:t>坚持</w:t>
      </w:r>
      <w:r>
        <w:rPr>
          <w:rFonts w:ascii="Times New Roman" w:eastAsia="仿宋_GB2312" w:hAnsi="Times New Roman" w:cs="Times New Roman" w:hint="eastAsia"/>
          <w:bCs w:val="0"/>
          <w:snapToGrid w:val="0"/>
          <w:kern w:val="21"/>
          <w:sz w:val="32"/>
          <w:szCs w:val="32"/>
        </w:rPr>
        <w:t>自治</w:t>
      </w:r>
      <w:r>
        <w:rPr>
          <w:rFonts w:ascii="Times New Roman" w:eastAsia="仿宋_GB2312" w:hAnsi="Times New Roman" w:cs="Times New Roman"/>
          <w:bCs w:val="0"/>
          <w:snapToGrid w:val="0"/>
          <w:kern w:val="21"/>
          <w:sz w:val="32"/>
          <w:szCs w:val="32"/>
        </w:rPr>
        <w:t>区市县三级联创、以县为主的</w:t>
      </w:r>
      <w:r>
        <w:rPr>
          <w:rFonts w:ascii="Times New Roman" w:eastAsia="仿宋_GB2312" w:hAnsi="Times New Roman" w:cs="Times New Roman"/>
          <w:bCs w:val="0"/>
          <w:snapToGrid w:val="0"/>
          <w:kern w:val="21"/>
          <w:sz w:val="32"/>
          <w:szCs w:val="32"/>
        </w:rPr>
        <w:lastRenderedPageBreak/>
        <w:t>原则。自治区制定本级实施方案，并成立领导小组和专家指导组，领导小组下设办公室，领导小组负责抓落实，专家指导组负责抓技术。各推进县要统一树立标识标牌（具体见附</w:t>
      </w:r>
      <w:r>
        <w:rPr>
          <w:rFonts w:ascii="Times New Roman" w:eastAsia="仿宋_GB2312" w:hAnsi="Times New Roman" w:cs="Times New Roman" w:hint="eastAsia"/>
          <w:bCs w:val="0"/>
          <w:snapToGrid w:val="0"/>
          <w:kern w:val="21"/>
          <w:sz w:val="32"/>
          <w:szCs w:val="32"/>
          <w:lang w:val="en-US"/>
        </w:rPr>
        <w:t>5</w:t>
      </w:r>
      <w:r>
        <w:rPr>
          <w:rFonts w:ascii="Times New Roman" w:eastAsia="仿宋_GB2312" w:hAnsi="Times New Roman" w:cs="Times New Roman"/>
          <w:bCs w:val="0"/>
          <w:snapToGrid w:val="0"/>
          <w:kern w:val="21"/>
          <w:sz w:val="32"/>
          <w:szCs w:val="32"/>
        </w:rPr>
        <w:t>）</w:t>
      </w:r>
      <w:r>
        <w:rPr>
          <w:rFonts w:ascii="Times New Roman" w:eastAsia="仿宋_GB2312" w:hAnsi="Times New Roman" w:cs="Times New Roman"/>
          <w:bCs w:val="0"/>
          <w:snapToGrid w:val="0"/>
          <w:kern w:val="21"/>
          <w:sz w:val="32"/>
          <w:szCs w:val="32"/>
        </w:rPr>
        <w:t>,</w:t>
      </w:r>
      <w:r>
        <w:rPr>
          <w:rFonts w:ascii="Times New Roman" w:eastAsia="仿宋_GB2312" w:hAnsi="Times New Roman" w:cs="Times New Roman"/>
          <w:bCs w:val="0"/>
          <w:snapToGrid w:val="0"/>
          <w:kern w:val="21"/>
          <w:sz w:val="32"/>
          <w:szCs w:val="32"/>
        </w:rPr>
        <w:t>明确体现建设作物、技术模式、行政及技术负责人等信息，便于宣传展示；要成立由党委或政府负责同志任组长的领导小组，强化统筹协调，落实责任分工，加强与财政部门沟通，确保转移支付资金及时足额到位；小组组长或成员在关键季节和重要生产环节要到创建区检查项目实施情况</w:t>
      </w:r>
      <w:r>
        <w:rPr>
          <w:rFonts w:ascii="Times New Roman" w:eastAsia="仿宋_GB2312" w:hAnsi="Times New Roman" w:cs="Times New Roman"/>
          <w:bCs w:val="0"/>
          <w:snapToGrid w:val="0"/>
          <w:kern w:val="21"/>
          <w:sz w:val="32"/>
          <w:szCs w:val="32"/>
        </w:rPr>
        <w:t>1</w:t>
      </w:r>
      <w:r>
        <w:rPr>
          <w:rFonts w:ascii="Times New Roman" w:eastAsia="仿宋_GB2312" w:hAnsi="Times New Roman" w:cs="Times New Roman"/>
          <w:bCs w:val="0"/>
          <w:snapToGrid w:val="0"/>
          <w:kern w:val="21"/>
          <w:sz w:val="32"/>
          <w:szCs w:val="32"/>
        </w:rPr>
        <w:t>次以上。推进县项目实施方案</w:t>
      </w:r>
      <w:r>
        <w:rPr>
          <w:rFonts w:ascii="Times New Roman" w:eastAsia="仿宋_GB2312" w:hAnsi="Times New Roman" w:cs="Times New Roman" w:hint="eastAsia"/>
          <w:bCs w:val="0"/>
          <w:snapToGrid w:val="0"/>
          <w:kern w:val="21"/>
          <w:sz w:val="32"/>
          <w:szCs w:val="32"/>
        </w:rPr>
        <w:t>应于</w:t>
      </w:r>
      <w:r>
        <w:rPr>
          <w:rFonts w:ascii="Times New Roman" w:eastAsia="仿宋_GB2312" w:hAnsi="Times New Roman" w:cs="Times New Roman" w:hint="eastAsia"/>
          <w:bCs w:val="0"/>
          <w:snapToGrid w:val="0"/>
          <w:kern w:val="21"/>
          <w:sz w:val="32"/>
          <w:szCs w:val="32"/>
          <w:lang w:val="en-US"/>
        </w:rPr>
        <w:t>2024</w:t>
      </w:r>
      <w:r>
        <w:rPr>
          <w:rFonts w:ascii="Times New Roman" w:eastAsia="仿宋_GB2312" w:hAnsi="Times New Roman" w:cs="Times New Roman" w:hint="eastAsia"/>
          <w:bCs w:val="0"/>
          <w:snapToGrid w:val="0"/>
          <w:kern w:val="21"/>
          <w:sz w:val="32"/>
          <w:szCs w:val="32"/>
          <w:lang w:val="en-US"/>
        </w:rPr>
        <w:t>年</w:t>
      </w:r>
      <w:r>
        <w:rPr>
          <w:rFonts w:ascii="Times New Roman" w:eastAsia="仿宋_GB2312" w:hAnsi="Times New Roman" w:cs="Times New Roman" w:hint="eastAsia"/>
          <w:bCs w:val="0"/>
          <w:snapToGrid w:val="0"/>
          <w:kern w:val="21"/>
          <w:sz w:val="32"/>
          <w:szCs w:val="32"/>
          <w:lang w:val="en-US"/>
        </w:rPr>
        <w:t>3</w:t>
      </w:r>
      <w:r>
        <w:rPr>
          <w:rFonts w:ascii="Times New Roman" w:eastAsia="仿宋_GB2312" w:hAnsi="Times New Roman" w:cs="Times New Roman" w:hint="eastAsia"/>
          <w:bCs w:val="0"/>
          <w:snapToGrid w:val="0"/>
          <w:kern w:val="21"/>
          <w:sz w:val="32"/>
          <w:szCs w:val="32"/>
          <w:lang w:val="en-US"/>
        </w:rPr>
        <w:t>月</w:t>
      </w:r>
      <w:r>
        <w:rPr>
          <w:rFonts w:ascii="Times New Roman" w:eastAsia="仿宋_GB2312" w:hAnsi="Times New Roman" w:cs="Times New Roman" w:hint="eastAsia"/>
          <w:bCs w:val="0"/>
          <w:snapToGrid w:val="0"/>
          <w:kern w:val="21"/>
          <w:sz w:val="32"/>
          <w:szCs w:val="32"/>
          <w:lang w:val="en-US"/>
        </w:rPr>
        <w:t>15</w:t>
      </w:r>
      <w:r>
        <w:rPr>
          <w:rFonts w:ascii="Times New Roman" w:eastAsia="仿宋_GB2312" w:hAnsi="Times New Roman" w:cs="Times New Roman" w:hint="eastAsia"/>
          <w:bCs w:val="0"/>
          <w:snapToGrid w:val="0"/>
          <w:kern w:val="21"/>
          <w:sz w:val="32"/>
          <w:szCs w:val="32"/>
          <w:lang w:val="en-US"/>
        </w:rPr>
        <w:t>日前印发，</w:t>
      </w:r>
      <w:r>
        <w:rPr>
          <w:rFonts w:ascii="Times New Roman" w:eastAsia="仿宋_GB2312" w:hAnsi="Times New Roman" w:cs="Times New Roman"/>
          <w:bCs w:val="0"/>
          <w:snapToGrid w:val="0"/>
          <w:kern w:val="21"/>
          <w:sz w:val="32"/>
          <w:szCs w:val="32"/>
        </w:rPr>
        <w:t>原则上要以县人民政府名义印发，或者由农业农村、财政两部门联合印发。正式方案印发后，于</w:t>
      </w:r>
      <w:r>
        <w:rPr>
          <w:rFonts w:ascii="Times New Roman" w:eastAsia="仿宋_GB2312" w:hAnsi="Times New Roman" w:cs="Times New Roman" w:hint="eastAsia"/>
          <w:bCs w:val="0"/>
          <w:snapToGrid w:val="0"/>
          <w:kern w:val="21"/>
          <w:sz w:val="32"/>
          <w:szCs w:val="32"/>
          <w:lang w:val="en-US"/>
        </w:rPr>
        <w:t>3</w:t>
      </w:r>
      <w:r>
        <w:rPr>
          <w:rFonts w:ascii="Times New Roman" w:eastAsia="仿宋_GB2312" w:hAnsi="Times New Roman" w:cs="Times New Roman"/>
          <w:bCs w:val="0"/>
          <w:snapToGrid w:val="0"/>
          <w:kern w:val="21"/>
          <w:sz w:val="32"/>
          <w:szCs w:val="32"/>
        </w:rPr>
        <w:t>月</w:t>
      </w:r>
      <w:r>
        <w:rPr>
          <w:rFonts w:ascii="Times New Roman" w:eastAsia="仿宋_GB2312" w:hAnsi="Times New Roman" w:cs="Times New Roman" w:hint="eastAsia"/>
          <w:bCs w:val="0"/>
          <w:snapToGrid w:val="0"/>
          <w:kern w:val="21"/>
          <w:sz w:val="32"/>
          <w:szCs w:val="32"/>
          <w:lang w:val="en-US"/>
        </w:rPr>
        <w:t>15</w:t>
      </w:r>
      <w:r>
        <w:rPr>
          <w:rFonts w:ascii="Times New Roman" w:eastAsia="仿宋_GB2312" w:hAnsi="Times New Roman" w:cs="Times New Roman"/>
          <w:bCs w:val="0"/>
          <w:snapToGrid w:val="0"/>
          <w:kern w:val="21"/>
          <w:sz w:val="32"/>
          <w:szCs w:val="32"/>
        </w:rPr>
        <w:t>日前连同《</w:t>
      </w:r>
      <w:r>
        <w:rPr>
          <w:rFonts w:ascii="Times New Roman" w:eastAsia="仿宋_GB2312" w:hAnsi="Times New Roman" w:cs="Times New Roman" w:hint="eastAsia"/>
          <w:bCs w:val="0"/>
          <w:snapToGrid w:val="0"/>
          <w:kern w:val="21"/>
          <w:sz w:val="32"/>
          <w:szCs w:val="32"/>
        </w:rPr>
        <w:t>2024</w:t>
      </w:r>
      <w:r>
        <w:rPr>
          <w:rFonts w:ascii="Times New Roman" w:eastAsia="仿宋_GB2312" w:hAnsi="Times New Roman" w:cs="Times New Roman" w:hint="eastAsia"/>
          <w:bCs w:val="0"/>
          <w:snapToGrid w:val="0"/>
          <w:kern w:val="21"/>
          <w:sz w:val="32"/>
          <w:szCs w:val="32"/>
        </w:rPr>
        <w:t>年广西国家绿色高产高效行动项目绩效目标计划表</w:t>
      </w:r>
      <w:r>
        <w:rPr>
          <w:rFonts w:ascii="Times New Roman" w:eastAsia="仿宋_GB2312" w:hAnsi="Times New Roman" w:cs="Times New Roman"/>
          <w:bCs w:val="0"/>
          <w:snapToGrid w:val="0"/>
          <w:kern w:val="21"/>
          <w:sz w:val="32"/>
          <w:szCs w:val="32"/>
        </w:rPr>
        <w:t>》（附</w:t>
      </w:r>
      <w:r>
        <w:rPr>
          <w:rFonts w:ascii="Times New Roman" w:eastAsia="仿宋_GB2312" w:hAnsi="Times New Roman" w:cs="Times New Roman"/>
          <w:bCs w:val="0"/>
          <w:snapToGrid w:val="0"/>
          <w:kern w:val="21"/>
          <w:sz w:val="32"/>
          <w:szCs w:val="32"/>
        </w:rPr>
        <w:t>3</w:t>
      </w:r>
      <w:r>
        <w:rPr>
          <w:rFonts w:ascii="Times New Roman" w:eastAsia="仿宋_GB2312" w:hAnsi="Times New Roman" w:cs="Times New Roman"/>
          <w:bCs w:val="0"/>
          <w:snapToGrid w:val="0"/>
          <w:kern w:val="21"/>
          <w:sz w:val="32"/>
          <w:szCs w:val="32"/>
        </w:rPr>
        <w:t>）和</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hint="eastAsia"/>
          <w:bCs w:val="0"/>
          <w:snapToGrid w:val="0"/>
          <w:kern w:val="21"/>
          <w:sz w:val="32"/>
          <w:szCs w:val="32"/>
        </w:rPr>
        <w:t>2024</w:t>
      </w:r>
      <w:r>
        <w:rPr>
          <w:rFonts w:ascii="Times New Roman" w:eastAsia="仿宋_GB2312" w:hAnsi="Times New Roman" w:cs="Times New Roman" w:hint="eastAsia"/>
          <w:bCs w:val="0"/>
          <w:snapToGrid w:val="0"/>
          <w:kern w:val="21"/>
          <w:sz w:val="32"/>
          <w:szCs w:val="32"/>
        </w:rPr>
        <w:t>年国家绿色高产高效行动项目联系人员表》（</w:t>
      </w:r>
      <w:r>
        <w:rPr>
          <w:rFonts w:ascii="Times New Roman" w:eastAsia="仿宋_GB2312" w:hAnsi="Times New Roman" w:cs="Times New Roman"/>
          <w:bCs w:val="0"/>
          <w:snapToGrid w:val="0"/>
          <w:kern w:val="21"/>
          <w:sz w:val="32"/>
          <w:szCs w:val="32"/>
        </w:rPr>
        <w:t>附</w:t>
      </w:r>
      <w:r>
        <w:rPr>
          <w:rFonts w:ascii="Times New Roman" w:eastAsia="仿宋_GB2312" w:hAnsi="Times New Roman" w:cs="Times New Roman" w:hint="eastAsia"/>
          <w:bCs w:val="0"/>
          <w:snapToGrid w:val="0"/>
          <w:kern w:val="21"/>
          <w:sz w:val="32"/>
          <w:szCs w:val="32"/>
        </w:rPr>
        <w:t>4</w:t>
      </w:r>
      <w:r>
        <w:rPr>
          <w:rFonts w:ascii="Times New Roman" w:eastAsia="仿宋_GB2312" w:hAnsi="Times New Roman" w:cs="Times New Roman" w:hint="eastAsia"/>
          <w:bCs w:val="0"/>
          <w:snapToGrid w:val="0"/>
          <w:kern w:val="21"/>
          <w:sz w:val="32"/>
          <w:szCs w:val="32"/>
        </w:rPr>
        <w:t>）</w:t>
      </w:r>
      <w:r>
        <w:rPr>
          <w:rFonts w:ascii="Times New Roman" w:eastAsia="仿宋_GB2312" w:hAnsi="Times New Roman" w:cs="Times New Roman"/>
          <w:bCs w:val="0"/>
          <w:snapToGrid w:val="0"/>
          <w:kern w:val="21"/>
          <w:sz w:val="32"/>
          <w:szCs w:val="32"/>
        </w:rPr>
        <w:t>一并报自治区农业农村厅备案。</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（二）强化指导服务。</w:t>
      </w:r>
      <w:r>
        <w:rPr>
          <w:rFonts w:ascii="Times New Roman" w:eastAsia="仿宋_GB2312" w:hAnsi="Times New Roman"/>
          <w:bCs w:val="0"/>
          <w:snapToGrid w:val="0"/>
          <w:kern w:val="21"/>
          <w:sz w:val="32"/>
          <w:szCs w:val="32"/>
        </w:rPr>
        <w:t>自治区农业农村厅相关处</w:t>
      </w:r>
      <w:r>
        <w:rPr>
          <w:rFonts w:ascii="Times New Roman" w:eastAsia="仿宋_GB2312" w:hAnsi="Times New Roman" w:hint="eastAsia"/>
          <w:bCs w:val="0"/>
          <w:snapToGrid w:val="0"/>
          <w:kern w:val="21"/>
          <w:sz w:val="32"/>
          <w:szCs w:val="32"/>
        </w:rPr>
        <w:t>室和单位要</w:t>
      </w:r>
      <w:r>
        <w:rPr>
          <w:rFonts w:ascii="Times New Roman" w:eastAsia="仿宋_GB2312" w:hAnsi="Times New Roman"/>
          <w:bCs w:val="0"/>
          <w:snapToGrid w:val="0"/>
          <w:kern w:val="21"/>
          <w:sz w:val="32"/>
          <w:szCs w:val="32"/>
        </w:rPr>
        <w:t>及时制定下发自治区本级</w:t>
      </w:r>
      <w:r>
        <w:rPr>
          <w:rFonts w:ascii="Times New Roman" w:eastAsia="仿宋_GB2312" w:hAnsi="Times New Roman" w:hint="eastAsia"/>
          <w:bCs w:val="0"/>
          <w:snapToGrid w:val="0"/>
          <w:kern w:val="21"/>
          <w:sz w:val="32"/>
          <w:szCs w:val="32"/>
        </w:rPr>
        <w:t>水稻、玉米、大豆、收籽油菜、豇豆等绿色高产高效</w:t>
      </w:r>
      <w:r>
        <w:rPr>
          <w:rFonts w:ascii="Times New Roman" w:eastAsia="仿宋_GB2312" w:hAnsi="Times New Roman" w:cs="Times New Roman" w:hint="eastAsia"/>
          <w:bCs w:val="0"/>
          <w:snapToGrid w:val="0"/>
          <w:kern w:val="21"/>
          <w:sz w:val="32"/>
          <w:szCs w:val="32"/>
        </w:rPr>
        <w:t>行动</w:t>
      </w:r>
      <w:r>
        <w:rPr>
          <w:rFonts w:ascii="Times New Roman" w:eastAsia="仿宋_GB2312" w:hAnsi="Times New Roman" w:hint="eastAsia"/>
          <w:bCs w:val="0"/>
          <w:snapToGrid w:val="0"/>
          <w:kern w:val="21"/>
          <w:sz w:val="32"/>
          <w:szCs w:val="32"/>
        </w:rPr>
        <w:t>的</w:t>
      </w:r>
      <w:r>
        <w:rPr>
          <w:rFonts w:ascii="Times New Roman" w:eastAsia="仿宋_GB2312" w:hAnsi="Times New Roman"/>
          <w:bCs w:val="0"/>
          <w:snapToGrid w:val="0"/>
          <w:kern w:val="21"/>
          <w:sz w:val="32"/>
          <w:szCs w:val="32"/>
        </w:rPr>
        <w:t>技术指导意见，并在作物生长期内，组织专家开展巡回指导。市</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县</w:t>
      </w:r>
      <w:r>
        <w:rPr>
          <w:rFonts w:ascii="Times New Roman" w:eastAsia="仿宋_GB2312" w:hAnsi="Times New Roman" w:hint="eastAsia"/>
          <w:bCs w:val="0"/>
          <w:snapToGrid w:val="0"/>
          <w:kern w:val="21"/>
          <w:sz w:val="32"/>
          <w:szCs w:val="32"/>
        </w:rPr>
        <w:t>级</w:t>
      </w:r>
      <w:r>
        <w:rPr>
          <w:rFonts w:ascii="Times New Roman" w:eastAsia="仿宋_GB2312" w:hAnsi="Times New Roman"/>
          <w:bCs w:val="0"/>
          <w:snapToGrid w:val="0"/>
          <w:kern w:val="21"/>
          <w:sz w:val="32"/>
          <w:szCs w:val="32"/>
        </w:rPr>
        <w:t>农业农村部门要加强对绿色高产高效</w:t>
      </w:r>
      <w:r>
        <w:rPr>
          <w:rFonts w:ascii="Times New Roman" w:eastAsia="仿宋_GB2312" w:hAnsi="Times New Roman" w:hint="eastAsia"/>
          <w:bCs w:val="0"/>
          <w:snapToGrid w:val="0"/>
          <w:kern w:val="21"/>
          <w:sz w:val="32"/>
          <w:szCs w:val="32"/>
        </w:rPr>
        <w:t>行动</w:t>
      </w:r>
      <w:r>
        <w:rPr>
          <w:rFonts w:ascii="Times New Roman" w:eastAsia="仿宋_GB2312" w:hAnsi="Times New Roman"/>
          <w:bCs w:val="0"/>
          <w:snapToGrid w:val="0"/>
          <w:kern w:val="21"/>
          <w:sz w:val="32"/>
          <w:szCs w:val="32"/>
        </w:rPr>
        <w:t>工作的技术指导服务，在关键农时季节，及时开展现场观摩、集中培训、巡回指导、测产验收等</w:t>
      </w:r>
      <w:r>
        <w:rPr>
          <w:rFonts w:ascii="Times New Roman" w:eastAsia="仿宋_GB2312" w:hAnsi="Times New Roman" w:hint="eastAsia"/>
          <w:bCs w:val="0"/>
          <w:snapToGrid w:val="0"/>
          <w:kern w:val="21"/>
          <w:sz w:val="32"/>
          <w:szCs w:val="32"/>
        </w:rPr>
        <w:t>工作</w:t>
      </w:r>
      <w:r>
        <w:rPr>
          <w:rFonts w:ascii="Times New Roman" w:eastAsia="仿宋_GB2312" w:hAnsi="Times New Roman"/>
          <w:bCs w:val="0"/>
          <w:snapToGrid w:val="0"/>
          <w:kern w:val="21"/>
          <w:sz w:val="32"/>
          <w:szCs w:val="32"/>
        </w:rPr>
        <w:t>，提高创建水平，帮助解决实际问题，创建作物生长期内组织专家巡回指导</w:t>
      </w:r>
      <w:r>
        <w:rPr>
          <w:rFonts w:ascii="Times New Roman" w:eastAsia="仿宋_GB2312" w:hAnsi="Times New Roman"/>
          <w:bCs w:val="0"/>
          <w:snapToGrid w:val="0"/>
          <w:kern w:val="21"/>
          <w:sz w:val="32"/>
          <w:szCs w:val="32"/>
        </w:rPr>
        <w:t>1</w:t>
      </w:r>
      <w:r>
        <w:rPr>
          <w:rFonts w:ascii="Times New Roman" w:eastAsia="仿宋_GB2312" w:hAnsi="Times New Roman"/>
          <w:bCs w:val="0"/>
          <w:snapToGrid w:val="0"/>
          <w:kern w:val="21"/>
          <w:sz w:val="32"/>
          <w:szCs w:val="32"/>
        </w:rPr>
        <w:t>次以上</w:t>
      </w:r>
      <w:r>
        <w:rPr>
          <w:rFonts w:ascii="Times New Roman" w:eastAsia="仿宋_GB2312" w:hAnsi="Times New Roman" w:hint="eastAsia"/>
          <w:bCs w:val="0"/>
          <w:snapToGrid w:val="0"/>
          <w:kern w:val="21"/>
          <w:sz w:val="32"/>
          <w:szCs w:val="32"/>
        </w:rPr>
        <w:t>。</w:t>
      </w:r>
      <w:r>
        <w:rPr>
          <w:rFonts w:ascii="Times New Roman" w:eastAsia="仿宋_GB2312" w:hAnsi="Times New Roman"/>
          <w:bCs w:val="0"/>
          <w:snapToGrid w:val="0"/>
          <w:kern w:val="21"/>
          <w:sz w:val="32"/>
          <w:szCs w:val="32"/>
        </w:rPr>
        <w:t>同时，积极做好市场价格、供需形势、销售渠道等相关信息</w:t>
      </w:r>
      <w:r>
        <w:rPr>
          <w:rFonts w:ascii="Times New Roman" w:eastAsia="仿宋_GB2312" w:hAnsi="Times New Roman" w:hint="eastAsia"/>
          <w:bCs w:val="0"/>
          <w:snapToGrid w:val="0"/>
          <w:kern w:val="21"/>
          <w:sz w:val="32"/>
          <w:szCs w:val="32"/>
        </w:rPr>
        <w:t>的市场监测预警</w:t>
      </w:r>
      <w:r>
        <w:rPr>
          <w:rFonts w:ascii="Times New Roman" w:eastAsia="仿宋_GB2312" w:hAnsi="Times New Roman"/>
          <w:bCs w:val="0"/>
          <w:snapToGrid w:val="0"/>
          <w:kern w:val="21"/>
          <w:sz w:val="32"/>
          <w:szCs w:val="32"/>
        </w:rPr>
        <w:t>服务，引导农民合理安排生产，</w:t>
      </w:r>
      <w:r>
        <w:rPr>
          <w:rFonts w:ascii="Times New Roman" w:eastAsia="仿宋_GB2312" w:hAnsi="Times New Roman" w:hint="eastAsia"/>
          <w:bCs w:val="0"/>
          <w:snapToGrid w:val="0"/>
          <w:kern w:val="21"/>
          <w:sz w:val="32"/>
          <w:szCs w:val="32"/>
        </w:rPr>
        <w:t>密切跟踪粮油和经济作物市场动态，</w:t>
      </w:r>
      <w:r>
        <w:rPr>
          <w:rFonts w:ascii="Times New Roman" w:eastAsia="仿宋_GB2312" w:hAnsi="Times New Roman"/>
          <w:bCs w:val="0"/>
          <w:snapToGrid w:val="0"/>
          <w:kern w:val="21"/>
          <w:sz w:val="32"/>
          <w:szCs w:val="32"/>
        </w:rPr>
        <w:t>促进产销衔接。</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lastRenderedPageBreak/>
        <w:t>（三）强化交流学习。</w:t>
      </w:r>
      <w:r>
        <w:rPr>
          <w:rFonts w:ascii="Times New Roman" w:eastAsia="仿宋_GB2312" w:hAnsi="Times New Roman"/>
          <w:bCs w:val="0"/>
          <w:snapToGrid w:val="0"/>
          <w:kern w:val="21"/>
          <w:sz w:val="32"/>
          <w:szCs w:val="32"/>
        </w:rPr>
        <w:t>自治区根据实际适时组织开展县域间交叉督导和学习交流活动，了解各推进县绿色高产高效行动开展情况、档案归集配套情况以及实施中的成效和存在问题，同时做好工作自检自查，不断提高建设层次和水平。年内统筹组织各推进县农业农村部门开展</w:t>
      </w:r>
      <w:r>
        <w:rPr>
          <w:rFonts w:ascii="Times New Roman" w:eastAsia="仿宋_GB2312" w:hAnsi="Times New Roman"/>
          <w:bCs w:val="0"/>
          <w:snapToGrid w:val="0"/>
          <w:kern w:val="21"/>
          <w:sz w:val="32"/>
          <w:szCs w:val="32"/>
        </w:rPr>
        <w:t>1</w:t>
      </w:r>
      <w:r>
        <w:rPr>
          <w:rFonts w:ascii="Times New Roman" w:eastAsia="仿宋_GB2312" w:hAnsi="Times New Roman"/>
          <w:bCs w:val="0"/>
          <w:snapToGrid w:val="0"/>
          <w:kern w:val="21"/>
          <w:sz w:val="32"/>
          <w:szCs w:val="32"/>
        </w:rPr>
        <w:t>次以上县域交流，做到推进县全覆盖。</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（四）强化日常管理。</w:t>
      </w:r>
      <w:r>
        <w:rPr>
          <w:rFonts w:ascii="Times New Roman" w:eastAsia="仿宋_GB2312" w:hAnsi="Times New Roman"/>
          <w:bCs w:val="0"/>
          <w:snapToGrid w:val="0"/>
          <w:kern w:val="21"/>
          <w:sz w:val="32"/>
          <w:szCs w:val="32"/>
        </w:rPr>
        <w:t>各推进县要建立资金使用台账制度，加强资金监管，规范资金使用。建立健全工作档案，将创建工作的相关文件和影像资料归档立卷，以备查阅。强化进度调度，县级实施方案印发后，落实项目实施具体负责人和信息报送具体负责人，从</w:t>
      </w:r>
      <w:r>
        <w:rPr>
          <w:rFonts w:ascii="Times New Roman" w:eastAsia="仿宋_GB2312" w:hAnsi="Times New Roman" w:hint="eastAsia"/>
          <w:bCs w:val="0"/>
          <w:snapToGrid w:val="0"/>
          <w:kern w:val="21"/>
          <w:sz w:val="32"/>
          <w:szCs w:val="32"/>
        </w:rPr>
        <w:t>2024</w:t>
      </w:r>
      <w:r>
        <w:rPr>
          <w:rFonts w:ascii="Times New Roman" w:eastAsia="仿宋_GB2312" w:hAnsi="Times New Roman" w:hint="eastAsia"/>
          <w:bCs w:val="0"/>
          <w:snapToGrid w:val="0"/>
          <w:kern w:val="21"/>
          <w:sz w:val="32"/>
          <w:szCs w:val="32"/>
        </w:rPr>
        <w:t>年</w:t>
      </w:r>
      <w:r>
        <w:rPr>
          <w:rFonts w:ascii="Times New Roman" w:eastAsia="仿宋_GB2312" w:hAnsi="Times New Roman" w:hint="eastAsia"/>
          <w:bCs w:val="0"/>
          <w:snapToGrid w:val="0"/>
          <w:kern w:val="21"/>
          <w:sz w:val="32"/>
          <w:szCs w:val="32"/>
        </w:rPr>
        <w:t>3</w:t>
      </w:r>
      <w:r>
        <w:rPr>
          <w:rFonts w:ascii="Times New Roman" w:eastAsia="仿宋_GB2312" w:hAnsi="Times New Roman"/>
          <w:bCs w:val="0"/>
          <w:snapToGrid w:val="0"/>
          <w:kern w:val="21"/>
          <w:sz w:val="32"/>
          <w:szCs w:val="32"/>
        </w:rPr>
        <w:t>月开始，于每月</w:t>
      </w:r>
      <w:r>
        <w:rPr>
          <w:rFonts w:ascii="Times New Roman" w:eastAsia="仿宋_GB2312" w:hAnsi="Times New Roman"/>
          <w:bCs w:val="0"/>
          <w:snapToGrid w:val="0"/>
          <w:kern w:val="21"/>
          <w:sz w:val="32"/>
          <w:szCs w:val="32"/>
        </w:rPr>
        <w:t>25</w:t>
      </w:r>
      <w:r>
        <w:rPr>
          <w:rFonts w:ascii="Times New Roman" w:eastAsia="仿宋_GB2312" w:hAnsi="Times New Roman"/>
          <w:bCs w:val="0"/>
          <w:snapToGrid w:val="0"/>
          <w:kern w:val="21"/>
          <w:sz w:val="32"/>
          <w:szCs w:val="32"/>
        </w:rPr>
        <w:t>日前向自治区农业农村厅报送绿色高产高效创建工作</w:t>
      </w:r>
      <w:r>
        <w:rPr>
          <w:rFonts w:ascii="Times New Roman" w:eastAsia="仿宋_GB2312" w:hAnsi="Times New Roman" w:hint="eastAsia"/>
          <w:bCs w:val="0"/>
          <w:snapToGrid w:val="0"/>
          <w:kern w:val="21"/>
          <w:sz w:val="32"/>
          <w:szCs w:val="32"/>
        </w:rPr>
        <w:t>情况</w:t>
      </w:r>
      <w:r>
        <w:rPr>
          <w:rFonts w:ascii="Times New Roman" w:eastAsia="仿宋_GB2312" w:hAnsi="Times New Roman"/>
          <w:bCs w:val="0"/>
          <w:snapToGrid w:val="0"/>
          <w:kern w:val="21"/>
          <w:sz w:val="32"/>
          <w:szCs w:val="32"/>
        </w:rPr>
        <w:t>（作为考核打分项之一）。在项目实施中，因客观原因需要调整项目建设内容的，由县级农业农村、财政部门联合报本</w:t>
      </w:r>
      <w:r>
        <w:rPr>
          <w:rFonts w:ascii="Times New Roman" w:eastAsia="仿宋_GB2312" w:hAnsi="Times New Roman" w:hint="eastAsia"/>
          <w:bCs w:val="0"/>
          <w:snapToGrid w:val="0"/>
          <w:kern w:val="21"/>
          <w:sz w:val="32"/>
          <w:szCs w:val="32"/>
        </w:rPr>
        <w:t>地</w:t>
      </w:r>
      <w:r>
        <w:rPr>
          <w:rFonts w:ascii="Times New Roman" w:eastAsia="仿宋_GB2312" w:hAnsi="Times New Roman"/>
          <w:bCs w:val="0"/>
          <w:snapToGrid w:val="0"/>
          <w:kern w:val="21"/>
          <w:sz w:val="32"/>
          <w:szCs w:val="32"/>
        </w:rPr>
        <w:t>人民政府审批，并报自治区农业农村厅、财政厅备案。</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（五）强化资金监管。</w:t>
      </w:r>
      <w:r>
        <w:rPr>
          <w:rStyle w:val="fontstyle01"/>
          <w:rFonts w:hint="default"/>
          <w:bCs w:val="0"/>
          <w:color w:val="auto"/>
        </w:rPr>
        <w:t>资金主要用于三个方面：一是物化投入补助</w:t>
      </w:r>
      <w:r>
        <w:rPr>
          <w:rStyle w:val="fontstyle01"/>
          <w:rFonts w:ascii="Times New Roman" w:hAnsi="Times New Roman" w:hint="default"/>
          <w:bCs w:val="0"/>
          <w:snapToGrid w:val="0"/>
          <w:color w:val="auto"/>
          <w:kern w:val="21"/>
        </w:rPr>
        <w:t>（原则上不超过项目总资金的</w:t>
      </w:r>
      <w:r>
        <w:rPr>
          <w:rStyle w:val="fontstyle01"/>
          <w:rFonts w:ascii="Times New Roman" w:hAnsi="Times New Roman" w:hint="default"/>
          <w:bCs w:val="0"/>
          <w:snapToGrid w:val="0"/>
          <w:color w:val="auto"/>
          <w:kern w:val="21"/>
        </w:rPr>
        <w:t>40%</w:t>
      </w:r>
      <w:r>
        <w:rPr>
          <w:rStyle w:val="fontstyle01"/>
          <w:rFonts w:ascii="Times New Roman" w:hAnsi="Times New Roman" w:hint="default"/>
          <w:bCs w:val="0"/>
          <w:snapToGrid w:val="0"/>
          <w:color w:val="auto"/>
          <w:kern w:val="21"/>
        </w:rPr>
        <w:t>）。</w:t>
      </w:r>
      <w:r>
        <w:rPr>
          <w:rStyle w:val="fontstyle01"/>
          <w:rFonts w:hint="default"/>
          <w:bCs w:val="0"/>
          <w:color w:val="auto"/>
        </w:rPr>
        <w:t>用于统一供种、统一农资、统一技术、统一管理、树立示范标牌等物化投入进行补助。二是社会化服务补助。对推广先进施药机械、制种机械</w:t>
      </w:r>
      <w:r>
        <w:rPr>
          <w:rStyle w:val="fontstyle01"/>
          <w:bCs w:val="0"/>
          <w:color w:val="auto"/>
        </w:rPr>
        <w:t>，</w:t>
      </w:r>
      <w:r>
        <w:rPr>
          <w:rStyle w:val="fontstyle01"/>
          <w:rFonts w:hint="default"/>
          <w:bCs w:val="0"/>
          <w:color w:val="auto"/>
        </w:rPr>
        <w:t>改进施药方式</w:t>
      </w:r>
      <w:r>
        <w:rPr>
          <w:rStyle w:val="fontstyle01"/>
          <w:bCs w:val="0"/>
          <w:color w:val="auto"/>
        </w:rPr>
        <w:t>，</w:t>
      </w:r>
      <w:r>
        <w:rPr>
          <w:rStyle w:val="fontstyle01"/>
          <w:rFonts w:hint="default"/>
          <w:bCs w:val="0"/>
          <w:color w:val="auto"/>
        </w:rPr>
        <w:t>购买病虫绿色防控、耕种收一体化作业等社会化服务进行补助。 三是技术指导服务补助。对农业农村部门组织专家开展</w:t>
      </w:r>
      <w:r>
        <w:rPr>
          <w:rStyle w:val="fontstyle01"/>
          <w:rFonts w:hint="default"/>
          <w:bCs w:val="0"/>
          <w:color w:val="auto"/>
        </w:rPr>
        <w:t>“</w:t>
      </w:r>
      <w:r>
        <w:rPr>
          <w:rStyle w:val="fontstyle01"/>
          <w:rFonts w:hint="default"/>
          <w:bCs w:val="0"/>
          <w:color w:val="auto"/>
        </w:rPr>
        <w:t>揭榜挂帅</w:t>
      </w:r>
      <w:r>
        <w:rPr>
          <w:rStyle w:val="fontstyle01"/>
          <w:rFonts w:hint="default"/>
          <w:bCs w:val="0"/>
          <w:color w:val="auto"/>
        </w:rPr>
        <w:t>”</w:t>
      </w:r>
      <w:r>
        <w:rPr>
          <w:rStyle w:val="fontstyle01"/>
          <w:rFonts w:hint="default"/>
          <w:bCs w:val="0"/>
          <w:color w:val="auto"/>
        </w:rPr>
        <w:t>领办示范片、技术指导、技术培训、开展优质品种推广、新技术集成组装、瓶颈技术攻关示范及高产竞赛测产、项目考核验收等方面</w:t>
      </w:r>
      <w:r>
        <w:rPr>
          <w:rStyle w:val="fontstyle01"/>
          <w:bCs w:val="0"/>
          <w:color w:val="auto"/>
        </w:rPr>
        <w:t>工作</w:t>
      </w:r>
      <w:r>
        <w:rPr>
          <w:rStyle w:val="fontstyle01"/>
          <w:rFonts w:hint="default"/>
          <w:bCs w:val="0"/>
          <w:color w:val="auto"/>
        </w:rPr>
        <w:t>给予适当补助。</w:t>
      </w:r>
      <w:r>
        <w:rPr>
          <w:rFonts w:ascii="Times New Roman" w:eastAsia="仿宋_GB2312" w:hAnsi="Times New Roman"/>
          <w:bCs w:val="0"/>
          <w:snapToGrid w:val="0"/>
          <w:kern w:val="21"/>
          <w:sz w:val="32"/>
          <w:szCs w:val="32"/>
        </w:rPr>
        <w:t>各推进县</w:t>
      </w:r>
      <w:r>
        <w:rPr>
          <w:rFonts w:ascii="Times New Roman" w:eastAsia="仿宋_GB2312" w:hAnsi="Times New Roman" w:hint="eastAsia"/>
          <w:bCs w:val="0"/>
          <w:snapToGrid w:val="0"/>
          <w:kern w:val="21"/>
          <w:sz w:val="32"/>
          <w:szCs w:val="32"/>
        </w:rPr>
        <w:t>农业农村部门</w:t>
      </w:r>
      <w:r>
        <w:rPr>
          <w:rFonts w:ascii="Times New Roman" w:eastAsia="仿宋_GB2312" w:hAnsi="Times New Roman"/>
          <w:bCs w:val="0"/>
          <w:snapToGrid w:val="0"/>
          <w:kern w:val="21"/>
          <w:sz w:val="32"/>
          <w:szCs w:val="32"/>
        </w:rPr>
        <w:t>要加强与</w:t>
      </w:r>
      <w:r>
        <w:rPr>
          <w:rFonts w:ascii="Times New Roman" w:eastAsia="仿宋_GB2312" w:hAnsi="Times New Roman"/>
          <w:bCs w:val="0"/>
          <w:snapToGrid w:val="0"/>
          <w:kern w:val="21"/>
          <w:sz w:val="32"/>
          <w:szCs w:val="32"/>
        </w:rPr>
        <w:lastRenderedPageBreak/>
        <w:t>财政部门沟通协商，加快资金拨付和使用进度，确保资金及时到位且全部用于绿色高产高效行动。严格落实财政资金使用管理办法，建立专门台账，实行专款专用，严格支出范围，严禁挤占挪用，确保资金发挥最大效益。各</w:t>
      </w:r>
      <w:r>
        <w:rPr>
          <w:rFonts w:ascii="Times New Roman" w:eastAsia="仿宋_GB2312" w:hAnsi="Times New Roman" w:hint="eastAsia"/>
          <w:bCs w:val="0"/>
          <w:snapToGrid w:val="0"/>
          <w:kern w:val="21"/>
          <w:sz w:val="32"/>
          <w:szCs w:val="32"/>
        </w:rPr>
        <w:t>推进县</w:t>
      </w:r>
      <w:r>
        <w:rPr>
          <w:rFonts w:ascii="Times New Roman" w:eastAsia="仿宋_GB2312" w:hAnsi="Times New Roman"/>
          <w:bCs w:val="0"/>
          <w:snapToGrid w:val="0"/>
          <w:kern w:val="21"/>
          <w:sz w:val="32"/>
          <w:szCs w:val="32"/>
        </w:rPr>
        <w:t>要及时</w:t>
      </w:r>
      <w:r>
        <w:rPr>
          <w:rFonts w:ascii="Times New Roman" w:eastAsia="仿宋_GB2312" w:hAnsi="Times New Roman" w:hint="eastAsia"/>
          <w:bCs w:val="0"/>
          <w:snapToGrid w:val="0"/>
          <w:kern w:val="21"/>
          <w:sz w:val="32"/>
          <w:szCs w:val="32"/>
        </w:rPr>
        <w:t>在</w:t>
      </w:r>
      <w:r>
        <w:rPr>
          <w:rFonts w:ascii="Times New Roman" w:eastAsia="仿宋_GB2312" w:hAnsi="Times New Roman"/>
          <w:bCs w:val="0"/>
          <w:snapToGrid w:val="0"/>
          <w:kern w:val="21"/>
          <w:sz w:val="32"/>
          <w:szCs w:val="32"/>
        </w:rPr>
        <w:t>农业农村部转移支付管理平台（</w:t>
      </w:r>
      <w:r>
        <w:rPr>
          <w:rFonts w:ascii="Times New Roman" w:eastAsia="仿宋_GB2312" w:hAnsi="Times New Roman"/>
          <w:bCs w:val="0"/>
          <w:snapToGrid w:val="0"/>
          <w:kern w:val="21"/>
          <w:sz w:val="32"/>
          <w:szCs w:val="32"/>
        </w:rPr>
        <w:t>https: //</w:t>
      </w:r>
      <w:proofErr w:type="spellStart"/>
      <w:r>
        <w:rPr>
          <w:rFonts w:ascii="Times New Roman" w:eastAsia="仿宋_GB2312" w:hAnsi="Times New Roman"/>
          <w:bCs w:val="0"/>
          <w:snapToGrid w:val="0"/>
          <w:kern w:val="21"/>
          <w:sz w:val="32"/>
          <w:szCs w:val="32"/>
        </w:rPr>
        <w:t>zyzf</w:t>
      </w:r>
      <w:proofErr w:type="spellEnd"/>
      <w:r>
        <w:rPr>
          <w:rFonts w:ascii="Times New Roman" w:eastAsia="仿宋_GB2312" w:hAnsi="Times New Roman"/>
          <w:bCs w:val="0"/>
          <w:snapToGrid w:val="0"/>
          <w:kern w:val="21"/>
          <w:sz w:val="32"/>
          <w:szCs w:val="32"/>
        </w:rPr>
        <w:t xml:space="preserve">. </w:t>
      </w:r>
      <w:proofErr w:type="spellStart"/>
      <w:r>
        <w:rPr>
          <w:rFonts w:ascii="Times New Roman" w:eastAsia="仿宋_GB2312" w:hAnsi="Times New Roman"/>
          <w:bCs w:val="0"/>
          <w:snapToGrid w:val="0"/>
          <w:kern w:val="21"/>
          <w:sz w:val="32"/>
          <w:szCs w:val="32"/>
        </w:rPr>
        <w:t>xnzb</w:t>
      </w:r>
      <w:proofErr w:type="spellEnd"/>
      <w:r>
        <w:rPr>
          <w:rFonts w:ascii="Times New Roman" w:eastAsia="仿宋_GB2312" w:hAnsi="Times New Roman"/>
          <w:bCs w:val="0"/>
          <w:snapToGrid w:val="0"/>
          <w:kern w:val="21"/>
          <w:sz w:val="32"/>
          <w:szCs w:val="32"/>
        </w:rPr>
        <w:t xml:space="preserve">. org. </w:t>
      </w:r>
      <w:proofErr w:type="spellStart"/>
      <w:r>
        <w:rPr>
          <w:rFonts w:ascii="Times New Roman" w:eastAsia="仿宋_GB2312" w:hAnsi="Times New Roman"/>
          <w:bCs w:val="0"/>
          <w:snapToGrid w:val="0"/>
          <w:kern w:val="21"/>
          <w:sz w:val="32"/>
          <w:szCs w:val="32"/>
        </w:rPr>
        <w:t>cn</w:t>
      </w:r>
      <w:proofErr w:type="spellEnd"/>
      <w:r>
        <w:rPr>
          <w:rFonts w:ascii="Times New Roman" w:eastAsia="仿宋_GB2312" w:hAnsi="Times New Roman"/>
          <w:bCs w:val="0"/>
          <w:snapToGrid w:val="0"/>
          <w:kern w:val="21"/>
          <w:sz w:val="32"/>
          <w:szCs w:val="32"/>
        </w:rPr>
        <w:t>）填报</w:t>
      </w:r>
      <w:r>
        <w:rPr>
          <w:rFonts w:ascii="Times New Roman" w:eastAsia="仿宋_GB2312" w:hAnsi="Times New Roman" w:hint="eastAsia"/>
          <w:bCs w:val="0"/>
          <w:snapToGrid w:val="0"/>
          <w:kern w:val="21"/>
          <w:sz w:val="32"/>
          <w:szCs w:val="32"/>
        </w:rPr>
        <w:t>相关数据</w:t>
      </w:r>
      <w:r>
        <w:rPr>
          <w:rFonts w:ascii="Times New Roman" w:eastAsia="仿宋_GB2312" w:hAnsi="Times New Roman"/>
          <w:bCs w:val="0"/>
          <w:snapToGrid w:val="0"/>
          <w:kern w:val="21"/>
          <w:sz w:val="32"/>
          <w:szCs w:val="32"/>
        </w:rPr>
        <w:t>，自治区将适时检查资金拨付和使用进度，原则上要求于</w:t>
      </w:r>
      <w:r>
        <w:rPr>
          <w:rFonts w:ascii="Times New Roman" w:eastAsia="仿宋_GB2312" w:hAnsi="Times New Roman"/>
          <w:bCs w:val="0"/>
          <w:snapToGrid w:val="0"/>
          <w:kern w:val="21"/>
          <w:sz w:val="32"/>
          <w:szCs w:val="32"/>
        </w:rPr>
        <w:t>202</w:t>
      </w:r>
      <w:r>
        <w:rPr>
          <w:rFonts w:ascii="Times New Roman" w:eastAsia="仿宋_GB2312" w:hAnsi="Times New Roman" w:hint="eastAsia"/>
          <w:bCs w:val="0"/>
          <w:snapToGrid w:val="0"/>
          <w:kern w:val="21"/>
          <w:sz w:val="32"/>
          <w:szCs w:val="32"/>
        </w:rPr>
        <w:t>4</w:t>
      </w:r>
      <w:r>
        <w:rPr>
          <w:rFonts w:ascii="Times New Roman" w:eastAsia="仿宋_GB2312" w:hAnsi="Times New Roman"/>
          <w:bCs w:val="0"/>
          <w:snapToGrid w:val="0"/>
          <w:kern w:val="21"/>
          <w:sz w:val="32"/>
          <w:szCs w:val="32"/>
        </w:rPr>
        <w:t>年</w:t>
      </w:r>
      <w:r>
        <w:rPr>
          <w:rFonts w:ascii="Times New Roman" w:eastAsia="仿宋_GB2312" w:hAnsi="Times New Roman"/>
          <w:bCs w:val="0"/>
          <w:snapToGrid w:val="0"/>
          <w:kern w:val="21"/>
          <w:sz w:val="32"/>
          <w:szCs w:val="32"/>
        </w:rPr>
        <w:t>12</w:t>
      </w:r>
      <w:r>
        <w:rPr>
          <w:rFonts w:ascii="Times New Roman" w:eastAsia="仿宋_GB2312" w:hAnsi="Times New Roman"/>
          <w:bCs w:val="0"/>
          <w:snapToGrid w:val="0"/>
          <w:kern w:val="21"/>
          <w:sz w:val="32"/>
          <w:szCs w:val="32"/>
        </w:rPr>
        <w:t>月</w:t>
      </w:r>
      <w:r>
        <w:rPr>
          <w:rFonts w:ascii="Times New Roman" w:eastAsia="仿宋_GB2312" w:hAnsi="Times New Roman" w:hint="eastAsia"/>
          <w:bCs w:val="0"/>
          <w:snapToGrid w:val="0"/>
          <w:kern w:val="21"/>
          <w:sz w:val="32"/>
          <w:szCs w:val="32"/>
        </w:rPr>
        <w:t>10</w:t>
      </w:r>
      <w:r>
        <w:rPr>
          <w:rFonts w:ascii="Times New Roman" w:eastAsia="仿宋_GB2312" w:hAnsi="Times New Roman" w:hint="eastAsia"/>
          <w:bCs w:val="0"/>
          <w:snapToGrid w:val="0"/>
          <w:kern w:val="21"/>
          <w:sz w:val="32"/>
          <w:szCs w:val="32"/>
        </w:rPr>
        <w:t>日</w:t>
      </w:r>
      <w:r>
        <w:rPr>
          <w:rFonts w:ascii="Times New Roman" w:eastAsia="仿宋_GB2312" w:hAnsi="Times New Roman"/>
          <w:bCs w:val="0"/>
          <w:snapToGrid w:val="0"/>
          <w:kern w:val="21"/>
          <w:sz w:val="32"/>
          <w:szCs w:val="32"/>
        </w:rPr>
        <w:t>前完成项目建设，</w:t>
      </w:r>
      <w:r>
        <w:rPr>
          <w:rFonts w:ascii="Times New Roman" w:eastAsia="仿宋_GB2312" w:hAnsi="Times New Roman" w:hint="eastAsia"/>
          <w:bCs w:val="0"/>
          <w:snapToGrid w:val="0"/>
          <w:kern w:val="21"/>
          <w:sz w:val="32"/>
          <w:szCs w:val="32"/>
        </w:rPr>
        <w:t>并</w:t>
      </w:r>
      <w:r>
        <w:rPr>
          <w:rFonts w:ascii="Times New Roman" w:eastAsia="仿宋_GB2312" w:hAnsi="Times New Roman" w:hint="eastAsia"/>
          <w:bCs w:val="0"/>
          <w:snapToGrid w:val="0"/>
          <w:kern w:val="21"/>
          <w:sz w:val="32"/>
          <w:szCs w:val="32"/>
        </w:rPr>
        <w:t>100%</w:t>
      </w:r>
      <w:r>
        <w:rPr>
          <w:rFonts w:ascii="Times New Roman" w:eastAsia="仿宋_GB2312" w:hAnsi="Times New Roman"/>
          <w:bCs w:val="0"/>
          <w:snapToGrid w:val="0"/>
          <w:kern w:val="21"/>
          <w:sz w:val="32"/>
          <w:szCs w:val="32"/>
        </w:rPr>
        <w:t>完成资金支出。</w:t>
      </w:r>
    </w:p>
    <w:p w:rsidR="00A11CFE" w:rsidRDefault="00000000">
      <w:pPr>
        <w:adjustRightInd w:val="0"/>
        <w:snapToGrid w:val="0"/>
        <w:spacing w:line="600" w:lineRule="exact"/>
        <w:ind w:firstLineChars="200" w:firstLine="640"/>
        <w:rPr>
          <w:rFonts w:ascii="Times New Roman" w:eastAsia="仿宋_GB2312" w:hAnsi="Times New Roman"/>
          <w:bCs w:val="0"/>
          <w:snapToGrid w:val="0"/>
          <w:kern w:val="21"/>
          <w:sz w:val="32"/>
          <w:szCs w:val="32"/>
        </w:rPr>
      </w:pPr>
      <w:r>
        <w:rPr>
          <w:rFonts w:ascii="Times New Roman" w:eastAsia="楷体_GB2312" w:hAnsi="Times New Roman"/>
          <w:bCs w:val="0"/>
          <w:snapToGrid w:val="0"/>
          <w:kern w:val="21"/>
          <w:sz w:val="32"/>
          <w:szCs w:val="32"/>
        </w:rPr>
        <w:t>（六）强化绩效管理。</w:t>
      </w:r>
      <w:r>
        <w:rPr>
          <w:rFonts w:ascii="Times New Roman" w:eastAsia="仿宋_GB2312" w:hAnsi="Times New Roman"/>
          <w:bCs w:val="0"/>
          <w:snapToGrid w:val="0"/>
          <w:kern w:val="21"/>
          <w:sz w:val="32"/>
          <w:szCs w:val="32"/>
        </w:rPr>
        <w:t>每个推进县都要设立产量指标，在作物成熟期，组织专家进行测产验收，在每季作物收获期间组织县级农业农村、财政</w:t>
      </w:r>
      <w:r>
        <w:rPr>
          <w:rFonts w:ascii="Times New Roman" w:eastAsia="仿宋_GB2312" w:hAnsi="Times New Roman" w:hint="eastAsia"/>
          <w:bCs w:val="0"/>
          <w:snapToGrid w:val="0"/>
          <w:kern w:val="21"/>
          <w:sz w:val="32"/>
          <w:szCs w:val="32"/>
        </w:rPr>
        <w:t>、统计、调查队、气象</w:t>
      </w:r>
      <w:r>
        <w:rPr>
          <w:rFonts w:ascii="Times New Roman" w:eastAsia="仿宋_GB2312" w:hAnsi="Times New Roman"/>
          <w:bCs w:val="0"/>
          <w:snapToGrid w:val="0"/>
          <w:kern w:val="21"/>
          <w:sz w:val="32"/>
          <w:szCs w:val="32"/>
        </w:rPr>
        <w:t>等有关部门</w:t>
      </w:r>
      <w:r>
        <w:rPr>
          <w:rFonts w:ascii="Times New Roman" w:eastAsia="仿宋_GB2312" w:hAnsi="Times New Roman" w:hint="eastAsia"/>
          <w:bCs w:val="0"/>
          <w:snapToGrid w:val="0"/>
          <w:kern w:val="21"/>
          <w:sz w:val="32"/>
          <w:szCs w:val="32"/>
        </w:rPr>
        <w:t>的</w:t>
      </w:r>
      <w:r>
        <w:rPr>
          <w:rFonts w:ascii="Times New Roman" w:eastAsia="仿宋_GB2312" w:hAnsi="Times New Roman"/>
          <w:bCs w:val="0"/>
          <w:snapToGrid w:val="0"/>
          <w:kern w:val="21"/>
          <w:sz w:val="32"/>
          <w:szCs w:val="32"/>
        </w:rPr>
        <w:t>专家开展测产验收工作，形成测产验收报告。</w:t>
      </w:r>
      <w:r>
        <w:rPr>
          <w:rFonts w:ascii="Times New Roman" w:eastAsia="仿宋_GB2312" w:hAnsi="Times New Roman" w:hint="eastAsia"/>
          <w:bCs w:val="0"/>
          <w:snapToGrid w:val="0"/>
          <w:kern w:val="21"/>
          <w:sz w:val="32"/>
          <w:szCs w:val="32"/>
        </w:rPr>
        <w:t>完成</w:t>
      </w:r>
      <w:r>
        <w:rPr>
          <w:rFonts w:ascii="Times New Roman" w:eastAsia="仿宋_GB2312" w:hAnsi="Times New Roman"/>
          <w:bCs w:val="0"/>
          <w:snapToGrid w:val="0"/>
          <w:kern w:val="21"/>
          <w:sz w:val="32"/>
          <w:szCs w:val="32"/>
        </w:rPr>
        <w:t>整个项目</w:t>
      </w:r>
      <w:r>
        <w:rPr>
          <w:rFonts w:ascii="Times New Roman" w:eastAsia="仿宋_GB2312" w:hAnsi="Times New Roman" w:hint="eastAsia"/>
          <w:bCs w:val="0"/>
          <w:snapToGrid w:val="0"/>
          <w:kern w:val="21"/>
          <w:sz w:val="32"/>
          <w:szCs w:val="32"/>
        </w:rPr>
        <w:t>建设</w:t>
      </w:r>
      <w:r>
        <w:rPr>
          <w:rFonts w:ascii="Times New Roman" w:eastAsia="仿宋_GB2312" w:hAnsi="Times New Roman"/>
          <w:bCs w:val="0"/>
          <w:snapToGrid w:val="0"/>
          <w:kern w:val="21"/>
          <w:sz w:val="32"/>
          <w:szCs w:val="32"/>
        </w:rPr>
        <w:t>后，市级农业农村部门要牵头组织辖区各推进县按照项目实施方案确定的计划任务、建设内容和实际完成情况进行验收，形成验收报告，连同年度工作总结于</w:t>
      </w:r>
      <w:r>
        <w:rPr>
          <w:rFonts w:ascii="Times New Roman" w:eastAsia="仿宋_GB2312" w:hAnsi="Times New Roman" w:hint="eastAsia"/>
          <w:bCs w:val="0"/>
          <w:snapToGrid w:val="0"/>
          <w:kern w:val="21"/>
          <w:sz w:val="32"/>
          <w:szCs w:val="32"/>
        </w:rPr>
        <w:t>2024</w:t>
      </w:r>
      <w:r>
        <w:rPr>
          <w:rFonts w:ascii="Times New Roman" w:eastAsia="仿宋_GB2312" w:hAnsi="Times New Roman" w:hint="eastAsia"/>
          <w:bCs w:val="0"/>
          <w:snapToGrid w:val="0"/>
          <w:kern w:val="21"/>
          <w:sz w:val="32"/>
          <w:szCs w:val="32"/>
        </w:rPr>
        <w:t>年</w:t>
      </w:r>
      <w:r>
        <w:rPr>
          <w:rFonts w:ascii="Times New Roman" w:eastAsia="仿宋_GB2312" w:hAnsi="Times New Roman"/>
          <w:bCs w:val="0"/>
          <w:snapToGrid w:val="0"/>
          <w:kern w:val="21"/>
          <w:sz w:val="32"/>
          <w:szCs w:val="32"/>
        </w:rPr>
        <w:t>12</w:t>
      </w:r>
      <w:r>
        <w:rPr>
          <w:rFonts w:ascii="Times New Roman" w:eastAsia="仿宋_GB2312" w:hAnsi="Times New Roman"/>
          <w:bCs w:val="0"/>
          <w:snapToGrid w:val="0"/>
          <w:kern w:val="21"/>
          <w:sz w:val="32"/>
          <w:szCs w:val="32"/>
        </w:rPr>
        <w:t>月</w:t>
      </w:r>
      <w:r>
        <w:rPr>
          <w:rFonts w:ascii="Times New Roman" w:eastAsia="仿宋_GB2312" w:hAnsi="Times New Roman"/>
          <w:bCs w:val="0"/>
          <w:snapToGrid w:val="0"/>
          <w:kern w:val="21"/>
          <w:sz w:val="32"/>
          <w:szCs w:val="32"/>
        </w:rPr>
        <w:t>15</w:t>
      </w:r>
      <w:r>
        <w:rPr>
          <w:rFonts w:ascii="Times New Roman" w:eastAsia="仿宋_GB2312" w:hAnsi="Times New Roman"/>
          <w:bCs w:val="0"/>
          <w:snapToGrid w:val="0"/>
          <w:kern w:val="21"/>
          <w:sz w:val="32"/>
          <w:szCs w:val="32"/>
        </w:rPr>
        <w:t>日前报自治区农业农村厅。在验收完成的基础上，自治区农业农村厅将</w:t>
      </w:r>
      <w:r>
        <w:rPr>
          <w:rFonts w:ascii="Times New Roman" w:eastAsia="仿宋_GB2312" w:hAnsi="Times New Roman" w:hint="eastAsia"/>
          <w:bCs w:val="0"/>
          <w:snapToGrid w:val="0"/>
          <w:kern w:val="21"/>
          <w:sz w:val="32"/>
          <w:szCs w:val="32"/>
        </w:rPr>
        <w:t>视情况</w:t>
      </w:r>
      <w:r>
        <w:rPr>
          <w:rFonts w:ascii="Times New Roman" w:eastAsia="仿宋_GB2312" w:hAnsi="Times New Roman"/>
          <w:bCs w:val="0"/>
          <w:snapToGrid w:val="0"/>
          <w:kern w:val="21"/>
          <w:sz w:val="32"/>
          <w:szCs w:val="32"/>
        </w:rPr>
        <w:t>组织专家对项目实施情况开展现场核验及综合评价。评价结果、任务落实、信息调度、总结报送、资金支出等情况将作为下一年度项目安排的重要依据。</w:t>
      </w:r>
    </w:p>
    <w:p w:rsidR="00A11CFE" w:rsidRDefault="00000000">
      <w:pPr>
        <w:pBdr>
          <w:top w:val="none" w:sz="0" w:space="1" w:color="auto"/>
          <w:bottom w:val="none" w:sz="0" w:space="1" w:color="auto"/>
          <w:between w:val="none" w:sz="0" w:space="1" w:color="auto"/>
        </w:pBdr>
        <w:spacing w:line="600" w:lineRule="exact"/>
        <w:ind w:firstLineChars="200" w:firstLine="640"/>
        <w:rPr>
          <w:rStyle w:val="NormalCharacter"/>
          <w:rFonts w:ascii="Times New Roman" w:hAnsi="Times New Roman"/>
          <w:bCs w:val="0"/>
          <w:kern w:val="10"/>
        </w:rPr>
      </w:pPr>
      <w:r>
        <w:rPr>
          <w:rFonts w:eastAsia="仿宋_GB2312" w:hint="eastAsia"/>
          <w:bCs w:val="0"/>
          <w:sz w:val="32"/>
          <w:szCs w:val="32"/>
        </w:rPr>
        <w:t>自</w:t>
      </w:r>
      <w:r>
        <w:rPr>
          <w:rFonts w:eastAsia="仿宋_GB2312"/>
          <w:bCs w:val="0"/>
          <w:sz w:val="32"/>
          <w:szCs w:val="32"/>
        </w:rPr>
        <w:t>治</w:t>
      </w:r>
      <w:r>
        <w:rPr>
          <w:rFonts w:ascii="Times New Roman" w:eastAsia="仿宋_GB2312" w:hAnsi="Times New Roman"/>
          <w:bCs w:val="0"/>
          <w:sz w:val="32"/>
          <w:szCs w:val="32"/>
        </w:rPr>
        <w:t>区农业农村厅联系人：王佑成，联系电话：</w:t>
      </w:r>
      <w:r>
        <w:rPr>
          <w:rFonts w:ascii="Times New Roman" w:eastAsia="仿宋_GB2312" w:hAnsi="Times New Roman"/>
          <w:bCs w:val="0"/>
          <w:sz w:val="32"/>
          <w:szCs w:val="32"/>
        </w:rPr>
        <w:t>19968115789</w:t>
      </w:r>
      <w:r>
        <w:rPr>
          <w:rFonts w:ascii="Times New Roman" w:eastAsia="仿宋_GB2312" w:hAnsi="Times New Roman" w:hint="eastAsia"/>
          <w:bCs w:val="0"/>
          <w:sz w:val="32"/>
          <w:szCs w:val="32"/>
        </w:rPr>
        <w:t>，</w:t>
      </w:r>
      <w:r>
        <w:rPr>
          <w:rFonts w:ascii="Times New Roman" w:eastAsia="仿宋_GB2312" w:hAnsi="Times New Roman"/>
          <w:bCs w:val="0"/>
          <w:snapToGrid w:val="0"/>
          <w:kern w:val="21"/>
          <w:sz w:val="32"/>
          <w:szCs w:val="32"/>
        </w:rPr>
        <w:t>电子邮箱：</w:t>
      </w:r>
      <w:r>
        <w:rPr>
          <w:rFonts w:ascii="Times New Roman" w:eastAsia="仿宋_GB2312" w:hAnsi="Times New Roman"/>
          <w:bCs w:val="0"/>
          <w:snapToGrid w:val="0"/>
          <w:kern w:val="21"/>
          <w:sz w:val="32"/>
          <w:szCs w:val="32"/>
        </w:rPr>
        <w:t>gxnctzzyc@163.com</w:t>
      </w:r>
      <w:r>
        <w:rPr>
          <w:rFonts w:ascii="Times New Roman" w:eastAsia="仿宋_GB2312" w:hAnsi="Times New Roman"/>
          <w:bCs w:val="0"/>
          <w:sz w:val="32"/>
          <w:szCs w:val="32"/>
        </w:rPr>
        <w:t>；自治区财政厅联系人：</w:t>
      </w:r>
      <w:r>
        <w:rPr>
          <w:rFonts w:ascii="Times New Roman" w:eastAsia="仿宋_GB2312" w:hAnsi="Times New Roman" w:hint="eastAsia"/>
          <w:bCs w:val="0"/>
          <w:sz w:val="32"/>
          <w:szCs w:val="32"/>
        </w:rPr>
        <w:t>刘上铭</w:t>
      </w:r>
      <w:r>
        <w:rPr>
          <w:rFonts w:ascii="Times New Roman" w:eastAsia="仿宋_GB2312" w:hAnsi="Times New Roman"/>
          <w:bCs w:val="0"/>
          <w:sz w:val="32"/>
          <w:szCs w:val="32"/>
        </w:rPr>
        <w:t>，联系电话：</w:t>
      </w:r>
      <w:r>
        <w:rPr>
          <w:rFonts w:ascii="Times New Roman" w:eastAsia="仿宋_GB2312" w:hAnsi="Times New Roman" w:hint="eastAsia"/>
          <w:bCs w:val="0"/>
          <w:sz w:val="32"/>
          <w:szCs w:val="32"/>
        </w:rPr>
        <w:t>17710049344</w:t>
      </w:r>
      <w:r>
        <w:rPr>
          <w:rFonts w:ascii="Times New Roman" w:eastAsia="仿宋_GB2312" w:hAnsi="Times New Roman" w:hint="eastAsia"/>
          <w:bCs w:val="0"/>
          <w:sz w:val="32"/>
          <w:szCs w:val="32"/>
        </w:rPr>
        <w:t>，</w:t>
      </w:r>
      <w:r>
        <w:rPr>
          <w:rFonts w:ascii="Times New Roman" w:eastAsia="仿宋_GB2312" w:hAnsi="Times New Roman"/>
          <w:bCs w:val="0"/>
          <w:snapToGrid w:val="0"/>
          <w:kern w:val="21"/>
          <w:sz w:val="32"/>
          <w:szCs w:val="32"/>
        </w:rPr>
        <w:t>电子邮箱：</w:t>
      </w:r>
      <w:r>
        <w:rPr>
          <w:rFonts w:ascii="Times New Roman" w:eastAsia="仿宋_GB2312" w:hAnsi="Times New Roman"/>
          <w:bCs w:val="0"/>
          <w:snapToGrid w:val="0"/>
          <w:kern w:val="21"/>
          <w:sz w:val="32"/>
          <w:szCs w:val="32"/>
        </w:rPr>
        <w:t>nyc@czt.gxzf.gov.cn</w:t>
      </w:r>
      <w:r>
        <w:rPr>
          <w:rFonts w:ascii="Times New Roman" w:eastAsia="仿宋_GB2312" w:hAnsi="Times New Roman"/>
          <w:bCs w:val="0"/>
          <w:sz w:val="32"/>
          <w:szCs w:val="32"/>
        </w:rPr>
        <w:t>。</w:t>
      </w:r>
    </w:p>
    <w:p w:rsidR="00A11CFE" w:rsidRDefault="00A11CFE">
      <w:pPr>
        <w:adjustRightInd w:val="0"/>
        <w:snapToGrid w:val="0"/>
        <w:spacing w:line="600" w:lineRule="exact"/>
        <w:ind w:firstLineChars="200" w:firstLine="640"/>
        <w:rPr>
          <w:rFonts w:ascii="Times New Roman" w:eastAsia="仿宋_GB2312" w:hAnsi="Times New Roman"/>
          <w:snapToGrid w:val="0"/>
          <w:kern w:val="21"/>
          <w:sz w:val="32"/>
          <w:szCs w:val="32"/>
        </w:rPr>
      </w:pPr>
    </w:p>
    <w:p w:rsidR="00A11CFE" w:rsidRDefault="00000000">
      <w:pPr>
        <w:adjustRightInd w:val="0"/>
        <w:snapToGrid w:val="0"/>
        <w:spacing w:line="600" w:lineRule="exact"/>
        <w:ind w:leftChars="495" w:left="1935" w:hangingChars="280" w:hanging="896"/>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附：</w:t>
      </w:r>
      <w:r>
        <w:rPr>
          <w:rFonts w:ascii="Times New Roman" w:eastAsia="仿宋_GB2312" w:hAnsi="Times New Roman"/>
          <w:snapToGrid w:val="0"/>
          <w:kern w:val="21"/>
          <w:sz w:val="32"/>
          <w:szCs w:val="32"/>
        </w:rPr>
        <w:t>1.</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年广西国家绿色高产高效行动项目工作领导小组成员名单</w:t>
      </w:r>
    </w:p>
    <w:p w:rsidR="00A11CFE" w:rsidRDefault="00000000">
      <w:pPr>
        <w:adjustRightInd w:val="0"/>
        <w:snapToGrid w:val="0"/>
        <w:spacing w:line="600" w:lineRule="exact"/>
        <w:ind w:leftChars="760" w:left="1852" w:hangingChars="80" w:hanging="256"/>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lastRenderedPageBreak/>
        <w:t>2.</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年广西国家绿色高产高效行动项目专家指导组成员名单</w:t>
      </w:r>
    </w:p>
    <w:p w:rsidR="00A11CFE" w:rsidRDefault="00000000">
      <w:pPr>
        <w:adjustRightInd w:val="0"/>
        <w:snapToGrid w:val="0"/>
        <w:spacing w:line="600" w:lineRule="exact"/>
        <w:ind w:leftChars="760" w:left="1852" w:hangingChars="80" w:hanging="256"/>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3.</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年广西国家绿色高产高效行动项目绩效目标计划表</w:t>
      </w:r>
    </w:p>
    <w:p w:rsidR="00A11CFE" w:rsidRDefault="00000000">
      <w:pPr>
        <w:adjustRightInd w:val="0"/>
        <w:snapToGrid w:val="0"/>
        <w:spacing w:line="600" w:lineRule="exact"/>
        <w:ind w:leftChars="760" w:left="1852" w:hangingChars="80" w:hanging="256"/>
        <w:rPr>
          <w:rFonts w:ascii="Times New Roman" w:eastAsia="仿宋_GB2312" w:hAnsi="Times New Roman" w:cs="Times New Roman"/>
          <w:snapToGrid w:val="0"/>
          <w:kern w:val="21"/>
          <w:sz w:val="32"/>
          <w:szCs w:val="32"/>
        </w:rPr>
      </w:pPr>
      <w:r>
        <w:rPr>
          <w:rFonts w:ascii="Times New Roman" w:eastAsia="仿宋_GB2312" w:hAnsi="Times New Roman"/>
          <w:snapToGrid w:val="0"/>
          <w:kern w:val="21"/>
          <w:sz w:val="32"/>
          <w:szCs w:val="32"/>
        </w:rPr>
        <w:t>4.</w:t>
      </w:r>
      <w:r>
        <w:rPr>
          <w:rFonts w:ascii="Times New Roman" w:eastAsia="仿宋_GB2312" w:hAnsi="Times New Roman" w:cs="Times New Roman" w:hint="eastAsia"/>
          <w:snapToGrid w:val="0"/>
          <w:kern w:val="21"/>
          <w:sz w:val="32"/>
          <w:szCs w:val="32"/>
        </w:rPr>
        <w:t>2024</w:t>
      </w:r>
      <w:r>
        <w:rPr>
          <w:rFonts w:ascii="Times New Roman" w:eastAsia="仿宋_GB2312" w:hAnsi="Times New Roman" w:cs="Times New Roman" w:hint="eastAsia"/>
          <w:snapToGrid w:val="0"/>
          <w:kern w:val="21"/>
          <w:sz w:val="32"/>
          <w:szCs w:val="32"/>
        </w:rPr>
        <w:t>年国家绿色高产高效行动项目联系人员表</w:t>
      </w:r>
    </w:p>
    <w:p w:rsidR="00A11CFE" w:rsidRDefault="00000000">
      <w:pPr>
        <w:adjustRightInd w:val="0"/>
        <w:snapToGrid w:val="0"/>
        <w:spacing w:line="600" w:lineRule="exact"/>
        <w:ind w:leftChars="760" w:left="1852" w:hangingChars="80" w:hanging="256"/>
        <w:rPr>
          <w:rFonts w:ascii="Times New Roman" w:eastAsia="仿宋_GB2312" w:hAnsi="Times New Roman"/>
          <w:snapToGrid w:val="0"/>
          <w:kern w:val="21"/>
          <w:sz w:val="32"/>
          <w:szCs w:val="32"/>
        </w:rPr>
      </w:pPr>
      <w:r>
        <w:rPr>
          <w:rFonts w:ascii="Times New Roman" w:eastAsia="仿宋_GB2312" w:hAnsi="Times New Roman" w:cs="Times New Roman" w:hint="eastAsia"/>
          <w:snapToGrid w:val="0"/>
          <w:kern w:val="21"/>
          <w:sz w:val="32"/>
          <w:szCs w:val="32"/>
        </w:rPr>
        <w:t>5.</w:t>
      </w:r>
      <w:r>
        <w:rPr>
          <w:rFonts w:ascii="Times New Roman" w:eastAsia="仿宋_GB2312" w:hAnsi="Times New Roman" w:hint="eastAsia"/>
          <w:snapToGrid w:val="0"/>
          <w:kern w:val="21"/>
          <w:sz w:val="32"/>
          <w:szCs w:val="32"/>
        </w:rPr>
        <w:t>全国绿色高产高效行动项目示范片标牌（样式）</w:t>
      </w:r>
    </w:p>
    <w:p w:rsidR="00A11CFE" w:rsidRDefault="00000000">
      <w:pPr>
        <w:adjustRightInd w:val="0"/>
        <w:snapToGrid w:val="0"/>
        <w:spacing w:line="600" w:lineRule="exact"/>
        <w:rPr>
          <w:rFonts w:ascii="Times New Roman" w:eastAsia="黑体" w:hAnsi="Times New Roman"/>
          <w:snapToGrid w:val="0"/>
          <w:kern w:val="21"/>
          <w:sz w:val="32"/>
          <w:szCs w:val="32"/>
        </w:rPr>
      </w:pPr>
      <w:r>
        <w:rPr>
          <w:rFonts w:ascii="Times New Roman" w:eastAsia="黑体" w:hAnsi="Times New Roman"/>
          <w:snapToGrid w:val="0"/>
          <w:kern w:val="21"/>
          <w:sz w:val="32"/>
          <w:szCs w:val="32"/>
        </w:rPr>
        <w:br w:type="page"/>
      </w:r>
      <w:r>
        <w:rPr>
          <w:rFonts w:ascii="Times New Roman" w:eastAsia="黑体" w:hAnsi="Times New Roman"/>
          <w:snapToGrid w:val="0"/>
          <w:kern w:val="21"/>
          <w:sz w:val="32"/>
          <w:szCs w:val="32"/>
        </w:rPr>
        <w:lastRenderedPageBreak/>
        <w:t>附</w:t>
      </w:r>
      <w:r>
        <w:rPr>
          <w:rFonts w:ascii="Times New Roman" w:eastAsia="黑体" w:hAnsi="Times New Roman"/>
          <w:snapToGrid w:val="0"/>
          <w:kern w:val="21"/>
          <w:sz w:val="32"/>
          <w:szCs w:val="32"/>
        </w:rPr>
        <w:t>1</w:t>
      </w:r>
    </w:p>
    <w:p w:rsidR="00A11CFE" w:rsidRDefault="00A11CFE">
      <w:pPr>
        <w:adjustRightInd w:val="0"/>
        <w:snapToGrid w:val="0"/>
        <w:spacing w:line="600" w:lineRule="exact"/>
        <w:rPr>
          <w:rFonts w:ascii="Times New Roman" w:eastAsia="仿宋_GB2312" w:hAnsi="Times New Roman"/>
          <w:snapToGrid w:val="0"/>
          <w:kern w:val="21"/>
          <w:sz w:val="32"/>
          <w:szCs w:val="32"/>
        </w:rPr>
      </w:pPr>
    </w:p>
    <w:p w:rsidR="00A11CFE" w:rsidRDefault="00000000">
      <w:pPr>
        <w:adjustRightInd w:val="0"/>
        <w:snapToGrid w:val="0"/>
        <w:spacing w:line="60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2024年广西国家绿色高产高效行动项目工作</w:t>
      </w:r>
    </w:p>
    <w:p w:rsidR="00A11CFE" w:rsidRDefault="00000000">
      <w:pPr>
        <w:adjustRightInd w:val="0"/>
        <w:snapToGrid w:val="0"/>
        <w:spacing w:line="60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领导小组成员名单</w:t>
      </w:r>
    </w:p>
    <w:p w:rsidR="00A11CFE" w:rsidRDefault="00A11CFE">
      <w:pPr>
        <w:adjustRightInd w:val="0"/>
        <w:snapToGrid w:val="0"/>
        <w:spacing w:line="600" w:lineRule="exact"/>
        <w:ind w:firstLineChars="200" w:firstLine="640"/>
        <w:rPr>
          <w:rFonts w:ascii="Times New Roman" w:eastAsia="仿宋_GB2312" w:hAnsi="Times New Roman"/>
          <w:snapToGrid w:val="0"/>
          <w:kern w:val="21"/>
          <w:sz w:val="32"/>
          <w:szCs w:val="32"/>
        </w:rPr>
      </w:pP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为扎实推进</w:t>
      </w:r>
      <w:r>
        <w:rPr>
          <w:rFonts w:ascii="Times New Roman" w:eastAsia="仿宋_GB2312" w:hAnsi="Times New Roman"/>
          <w:snapToGrid w:val="0"/>
          <w:kern w:val="21"/>
          <w:sz w:val="32"/>
          <w:szCs w:val="32"/>
        </w:rPr>
        <w:t>202</w:t>
      </w:r>
      <w:r>
        <w:rPr>
          <w:rFonts w:ascii="Times New Roman" w:eastAsia="仿宋_GB2312" w:hAnsi="Times New Roman" w:hint="eastAsia"/>
          <w:snapToGrid w:val="0"/>
          <w:kern w:val="21"/>
          <w:sz w:val="32"/>
          <w:szCs w:val="32"/>
        </w:rPr>
        <w:t>4</w:t>
      </w:r>
      <w:r>
        <w:rPr>
          <w:rFonts w:ascii="Times New Roman" w:eastAsia="仿宋_GB2312" w:hAnsi="Times New Roman"/>
          <w:snapToGrid w:val="0"/>
          <w:kern w:val="21"/>
          <w:sz w:val="32"/>
          <w:szCs w:val="32"/>
        </w:rPr>
        <w:t>年</w:t>
      </w:r>
      <w:r>
        <w:rPr>
          <w:rFonts w:ascii="Times New Roman" w:eastAsia="仿宋_GB2312" w:hAnsi="Times New Roman" w:hint="eastAsia"/>
          <w:snapToGrid w:val="0"/>
          <w:kern w:val="21"/>
          <w:sz w:val="32"/>
          <w:szCs w:val="32"/>
        </w:rPr>
        <w:t>国家</w:t>
      </w:r>
      <w:r>
        <w:rPr>
          <w:rFonts w:ascii="Times New Roman" w:eastAsia="仿宋_GB2312" w:hAnsi="Times New Roman"/>
          <w:snapToGrid w:val="0"/>
          <w:kern w:val="21"/>
          <w:sz w:val="32"/>
          <w:szCs w:val="32"/>
        </w:rPr>
        <w:t>绿色高产高效</w:t>
      </w:r>
      <w:r>
        <w:rPr>
          <w:rFonts w:ascii="Times New Roman" w:eastAsia="仿宋_GB2312" w:hAnsi="Times New Roman" w:hint="eastAsia"/>
          <w:snapToGrid w:val="0"/>
          <w:kern w:val="21"/>
          <w:sz w:val="32"/>
          <w:szCs w:val="32"/>
        </w:rPr>
        <w:t>行动</w:t>
      </w:r>
      <w:r>
        <w:rPr>
          <w:rFonts w:ascii="Times New Roman" w:eastAsia="仿宋_GB2312" w:hAnsi="Times New Roman"/>
          <w:snapToGrid w:val="0"/>
          <w:kern w:val="21"/>
          <w:sz w:val="32"/>
          <w:szCs w:val="32"/>
        </w:rPr>
        <w:t>各项工作，加快种植业转型升级和现代农业发展，按照</w:t>
      </w:r>
      <w:r>
        <w:rPr>
          <w:rFonts w:ascii="Times New Roman" w:eastAsia="仿宋_GB2312" w:hAnsi="Times New Roman" w:hint="eastAsia"/>
          <w:snapToGrid w:val="0"/>
          <w:kern w:val="21"/>
          <w:sz w:val="32"/>
          <w:szCs w:val="32"/>
        </w:rPr>
        <w:t>有关</w:t>
      </w:r>
      <w:r>
        <w:rPr>
          <w:rFonts w:ascii="Times New Roman" w:eastAsia="仿宋_GB2312" w:hAnsi="Times New Roman"/>
          <w:snapToGrid w:val="0"/>
          <w:kern w:val="21"/>
          <w:sz w:val="32"/>
          <w:szCs w:val="32"/>
        </w:rPr>
        <w:t>文件要求，成立</w:t>
      </w:r>
      <w:r>
        <w:rPr>
          <w:rFonts w:ascii="Times New Roman" w:eastAsia="仿宋_GB2312" w:hAnsi="Times New Roman"/>
          <w:snapToGrid w:val="0"/>
          <w:kern w:val="21"/>
          <w:sz w:val="32"/>
          <w:szCs w:val="32"/>
        </w:rPr>
        <w:t>202</w:t>
      </w:r>
      <w:r>
        <w:rPr>
          <w:rFonts w:ascii="Times New Roman" w:eastAsia="仿宋_GB2312" w:hAnsi="Times New Roman" w:hint="eastAsia"/>
          <w:snapToGrid w:val="0"/>
          <w:kern w:val="21"/>
          <w:sz w:val="32"/>
          <w:szCs w:val="32"/>
        </w:rPr>
        <w:t>4</w:t>
      </w:r>
      <w:r>
        <w:rPr>
          <w:rFonts w:ascii="Times New Roman" w:eastAsia="仿宋_GB2312" w:hAnsi="Times New Roman"/>
          <w:snapToGrid w:val="0"/>
          <w:kern w:val="21"/>
          <w:sz w:val="32"/>
          <w:szCs w:val="32"/>
        </w:rPr>
        <w:t>年广西国家绿色高产高效</w:t>
      </w:r>
      <w:r>
        <w:rPr>
          <w:rFonts w:ascii="Times New Roman" w:eastAsia="仿宋_GB2312" w:hAnsi="Times New Roman" w:hint="eastAsia"/>
          <w:snapToGrid w:val="0"/>
          <w:kern w:val="21"/>
          <w:sz w:val="32"/>
          <w:szCs w:val="32"/>
        </w:rPr>
        <w:t>行动</w:t>
      </w:r>
      <w:r>
        <w:rPr>
          <w:rFonts w:ascii="Times New Roman" w:eastAsia="仿宋_GB2312" w:hAnsi="Times New Roman"/>
          <w:snapToGrid w:val="0"/>
          <w:kern w:val="21"/>
          <w:sz w:val="32"/>
          <w:szCs w:val="32"/>
        </w:rPr>
        <w:t>项目工作领导小组，负责组织协调和指导推动绿色高产高效</w:t>
      </w:r>
      <w:r>
        <w:rPr>
          <w:rFonts w:ascii="Times New Roman" w:eastAsia="仿宋_GB2312" w:hAnsi="Times New Roman" w:hint="eastAsia"/>
          <w:snapToGrid w:val="0"/>
          <w:kern w:val="21"/>
          <w:sz w:val="32"/>
          <w:szCs w:val="32"/>
        </w:rPr>
        <w:t>行动</w:t>
      </w:r>
      <w:r>
        <w:rPr>
          <w:rFonts w:ascii="Times New Roman" w:eastAsia="仿宋_GB2312" w:hAnsi="Times New Roman"/>
          <w:snapToGrid w:val="0"/>
          <w:kern w:val="21"/>
          <w:sz w:val="32"/>
          <w:szCs w:val="32"/>
        </w:rPr>
        <w:t>各项工作。领导小组具体组成人员如下：</w:t>
      </w:r>
    </w:p>
    <w:p w:rsidR="00A11CFE" w:rsidRDefault="00000000">
      <w:pPr>
        <w:adjustRightInd w:val="0"/>
        <w:snapToGrid w:val="0"/>
        <w:spacing w:line="600" w:lineRule="exact"/>
        <w:ind w:leftChars="292" w:left="3173" w:hangingChars="800" w:hanging="256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组</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长：韦</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波</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w:t>
      </w:r>
      <w:r>
        <w:rPr>
          <w:rFonts w:ascii="Times New Roman" w:eastAsia="仿宋_GB2312" w:hAnsi="Times New Roman" w:hint="eastAsia"/>
          <w:snapToGrid w:val="0"/>
          <w:kern w:val="21"/>
          <w:sz w:val="32"/>
          <w:szCs w:val="32"/>
        </w:rPr>
        <w:t>农业农村厅副厅长、党组成员</w:t>
      </w:r>
      <w:r>
        <w:rPr>
          <w:rFonts w:ascii="Times New Roman" w:eastAsia="仿宋_GB2312" w:hAnsi="Times New Roman"/>
          <w:snapToGrid w:val="0"/>
          <w:kern w:val="21"/>
          <w:sz w:val="32"/>
          <w:szCs w:val="32"/>
        </w:rPr>
        <w:t xml:space="preserve"> </w:t>
      </w:r>
    </w:p>
    <w:p w:rsidR="00A11CFE" w:rsidRDefault="00000000">
      <w:pPr>
        <w:adjustRightInd w:val="0"/>
        <w:snapToGrid w:val="0"/>
        <w:spacing w:line="600" w:lineRule="exact"/>
        <w:ind w:leftChars="292" w:left="3173" w:hangingChars="800" w:hanging="256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副组长：翁丽平</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自治区农业农村厅二级巡视员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徐世宏</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自治区农业农村厅二级巡视员</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成</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员：封善坚</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自治区农业农村厅种植业管理处处长</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修</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恺</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自治区农业农村厅计划财务处处长</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左</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明</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自治区农业农村厅科技教育处处长</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hint="eastAsia"/>
          <w:snapToGrid w:val="0"/>
          <w:kern w:val="21"/>
          <w:sz w:val="32"/>
          <w:szCs w:val="32"/>
        </w:rPr>
        <w:t>黄寒飞</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自治区农业农村厅农业机械化管理处处长</w:t>
      </w:r>
    </w:p>
    <w:p w:rsidR="00A11CFE" w:rsidRDefault="00000000">
      <w:pPr>
        <w:adjustRightInd w:val="0"/>
        <w:snapToGrid w:val="0"/>
        <w:spacing w:line="600" w:lineRule="exact"/>
        <w:rPr>
          <w:rFonts w:ascii="Times New Roman" w:eastAsia="仿宋_GB2312" w:hAnsi="Times New Roman"/>
          <w:snapToGrid w:val="0"/>
          <w:kern w:val="21"/>
          <w:sz w:val="32"/>
          <w:szCs w:val="32"/>
        </w:rPr>
      </w:pPr>
      <w:r>
        <w:rPr>
          <w:rFonts w:ascii="Times New Roman" w:eastAsia="仿宋_GB2312" w:hAnsi="Times New Roman" w:hint="eastAsia"/>
          <w:snapToGrid w:val="0"/>
          <w:kern w:val="21"/>
          <w:sz w:val="32"/>
          <w:szCs w:val="32"/>
        </w:rPr>
        <w:t xml:space="preserve">            </w:t>
      </w:r>
      <w:r>
        <w:rPr>
          <w:rFonts w:ascii="Times New Roman" w:eastAsia="仿宋_GB2312" w:hAnsi="Times New Roman" w:hint="eastAsia"/>
          <w:snapToGrid w:val="0"/>
          <w:kern w:val="21"/>
          <w:sz w:val="32"/>
          <w:szCs w:val="32"/>
        </w:rPr>
        <w:t>吴晓丹</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自治区农业农村厅种业管理处</w:t>
      </w:r>
      <w:r>
        <w:rPr>
          <w:rFonts w:ascii="Times New Roman" w:eastAsia="仿宋_GB2312" w:hAnsi="Times New Roman" w:hint="eastAsia"/>
          <w:snapToGrid w:val="0"/>
          <w:kern w:val="21"/>
          <w:sz w:val="32"/>
          <w:szCs w:val="32"/>
        </w:rPr>
        <w:t>二级调研员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林兴军</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自治区农业农村厅种植业管理处副处长</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hint="eastAsia"/>
          <w:snapToGrid w:val="0"/>
          <w:kern w:val="21"/>
          <w:sz w:val="32"/>
          <w:szCs w:val="32"/>
        </w:rPr>
        <w:t>黄</w:t>
      </w:r>
      <w:r>
        <w:rPr>
          <w:rFonts w:ascii="Times New Roman" w:eastAsia="仿宋_GB2312" w:hAnsi="Times New Roman" w:hint="eastAsia"/>
          <w:snapToGrid w:val="0"/>
          <w:kern w:val="21"/>
          <w:sz w:val="32"/>
          <w:szCs w:val="32"/>
        </w:rPr>
        <w:t xml:space="preserve">  </w:t>
      </w:r>
      <w:r>
        <w:rPr>
          <w:rFonts w:ascii="Times New Roman" w:eastAsia="仿宋_GB2312" w:hAnsi="Times New Roman" w:hint="eastAsia"/>
          <w:snapToGrid w:val="0"/>
          <w:kern w:val="21"/>
          <w:sz w:val="32"/>
          <w:szCs w:val="32"/>
        </w:rPr>
        <w:t>严</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自治区农机中心科技推广部部长</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祁广军</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自治区种子管理站站长</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黄</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晞</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自治区植保站副站长（主持工作）</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杨天锦</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自治区农业技术推广站站长</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lastRenderedPageBreak/>
        <w:t>黄文校</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自治区土壤肥料工作站站长</w:t>
      </w:r>
    </w:p>
    <w:p w:rsidR="00A11CFE" w:rsidRDefault="00000000">
      <w:pPr>
        <w:adjustRightInd w:val="0"/>
        <w:snapToGrid w:val="0"/>
        <w:spacing w:line="600" w:lineRule="exact"/>
        <w:ind w:firstLineChars="600" w:firstLine="1920"/>
        <w:rPr>
          <w:rFonts w:ascii="仿宋_GB2312" w:eastAsia="仿宋_GB2312" w:hAnsi="仿宋_GB2312" w:cs="仿宋_GB2312"/>
          <w:snapToGrid w:val="0"/>
          <w:kern w:val="21"/>
          <w:sz w:val="32"/>
          <w:szCs w:val="32"/>
        </w:rPr>
      </w:pPr>
      <w:r>
        <w:rPr>
          <w:rFonts w:ascii="仿宋_GB2312" w:eastAsia="仿宋_GB2312" w:hAnsi="仿宋_GB2312" w:cs="仿宋_GB2312" w:hint="eastAsia"/>
          <w:bCs w:val="0"/>
          <w:sz w:val="32"/>
          <w:szCs w:val="32"/>
        </w:rPr>
        <w:t xml:space="preserve">韦  伟  自治区蚕业技术推广站副站长 </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领导小组下设办公室，承担领导小组日常工作。办公室主任由封善坚同志兼任，</w:t>
      </w:r>
      <w:r>
        <w:rPr>
          <w:rFonts w:ascii="Times New Roman" w:eastAsia="仿宋_GB2312" w:hAnsi="Times New Roman" w:hint="eastAsia"/>
          <w:snapToGrid w:val="0"/>
          <w:kern w:val="21"/>
          <w:sz w:val="32"/>
          <w:szCs w:val="32"/>
        </w:rPr>
        <w:t>成</w:t>
      </w:r>
      <w:r>
        <w:rPr>
          <w:rFonts w:ascii="Times New Roman" w:eastAsia="仿宋_GB2312" w:hAnsi="Times New Roman"/>
          <w:snapToGrid w:val="0"/>
          <w:kern w:val="21"/>
          <w:sz w:val="32"/>
          <w:szCs w:val="32"/>
        </w:rPr>
        <w:t>员由自治区农业农村厅相关</w:t>
      </w:r>
      <w:r>
        <w:rPr>
          <w:rFonts w:ascii="Times New Roman" w:eastAsia="仿宋_GB2312" w:hAnsi="Times New Roman" w:hint="eastAsia"/>
          <w:snapToGrid w:val="0"/>
          <w:kern w:val="21"/>
          <w:sz w:val="32"/>
          <w:szCs w:val="32"/>
        </w:rPr>
        <w:t>单位</w:t>
      </w:r>
      <w:r>
        <w:rPr>
          <w:rFonts w:ascii="Times New Roman" w:eastAsia="仿宋_GB2312" w:hAnsi="Times New Roman"/>
          <w:snapToGrid w:val="0"/>
          <w:kern w:val="21"/>
          <w:sz w:val="32"/>
          <w:szCs w:val="32"/>
        </w:rPr>
        <w:t>人员组成。</w:t>
      </w:r>
    </w:p>
    <w:p w:rsidR="00A11CFE" w:rsidRDefault="00000000">
      <w:pPr>
        <w:adjustRightInd w:val="0"/>
        <w:snapToGrid w:val="0"/>
        <w:spacing w:line="600" w:lineRule="exact"/>
        <w:rPr>
          <w:rFonts w:ascii="Times New Roman" w:eastAsia="黑体" w:hAnsi="Times New Roman"/>
          <w:snapToGrid w:val="0"/>
          <w:kern w:val="21"/>
          <w:sz w:val="32"/>
          <w:szCs w:val="32"/>
        </w:rPr>
      </w:pPr>
      <w:r>
        <w:rPr>
          <w:rFonts w:ascii="Times New Roman" w:eastAsia="黑体" w:hAnsi="Times New Roman"/>
          <w:snapToGrid w:val="0"/>
          <w:kern w:val="21"/>
          <w:sz w:val="32"/>
          <w:szCs w:val="32"/>
        </w:rPr>
        <w:br w:type="page"/>
      </w:r>
      <w:r>
        <w:rPr>
          <w:rFonts w:ascii="Times New Roman" w:eastAsia="黑体" w:hAnsi="Times New Roman"/>
          <w:snapToGrid w:val="0"/>
          <w:kern w:val="21"/>
          <w:sz w:val="32"/>
          <w:szCs w:val="32"/>
        </w:rPr>
        <w:lastRenderedPageBreak/>
        <w:t>附</w:t>
      </w:r>
      <w:r>
        <w:rPr>
          <w:rFonts w:ascii="Times New Roman" w:eastAsia="黑体" w:hAnsi="Times New Roman"/>
          <w:snapToGrid w:val="0"/>
          <w:kern w:val="21"/>
          <w:sz w:val="32"/>
          <w:szCs w:val="32"/>
        </w:rPr>
        <w:t>2</w:t>
      </w:r>
    </w:p>
    <w:p w:rsidR="00A11CFE" w:rsidRDefault="00A11CFE">
      <w:pPr>
        <w:adjustRightInd w:val="0"/>
        <w:snapToGrid w:val="0"/>
        <w:spacing w:line="600" w:lineRule="exact"/>
        <w:rPr>
          <w:rFonts w:ascii="Times New Roman" w:eastAsia="方正小标宋简体" w:hAnsi="Times New Roman"/>
          <w:snapToGrid w:val="0"/>
          <w:kern w:val="21"/>
          <w:sz w:val="32"/>
          <w:szCs w:val="32"/>
        </w:rPr>
      </w:pPr>
    </w:p>
    <w:p w:rsidR="00A11CFE" w:rsidRDefault="00000000">
      <w:pPr>
        <w:adjustRightInd w:val="0"/>
        <w:snapToGrid w:val="0"/>
        <w:spacing w:line="60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2024年广西国家绿色高产高效行动项目</w:t>
      </w:r>
    </w:p>
    <w:p w:rsidR="00A11CFE" w:rsidRDefault="00000000">
      <w:pPr>
        <w:adjustRightInd w:val="0"/>
        <w:snapToGrid w:val="0"/>
        <w:spacing w:line="60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专家指导组成员名单</w:t>
      </w:r>
    </w:p>
    <w:p w:rsidR="00A11CFE" w:rsidRDefault="00A11CFE">
      <w:pPr>
        <w:adjustRightInd w:val="0"/>
        <w:snapToGrid w:val="0"/>
        <w:spacing w:line="600" w:lineRule="exact"/>
        <w:ind w:firstLineChars="200" w:firstLine="640"/>
        <w:rPr>
          <w:rFonts w:ascii="Times New Roman" w:eastAsia="仿宋_GB2312" w:hAnsi="Times New Roman"/>
          <w:snapToGrid w:val="0"/>
          <w:kern w:val="21"/>
          <w:sz w:val="32"/>
          <w:szCs w:val="32"/>
        </w:rPr>
      </w:pPr>
    </w:p>
    <w:p w:rsidR="00A11CFE" w:rsidRDefault="00000000">
      <w:pPr>
        <w:adjustRightInd w:val="0"/>
        <w:snapToGrid w:val="0"/>
        <w:spacing w:line="600" w:lineRule="exact"/>
        <w:ind w:firstLineChars="200" w:firstLine="640"/>
        <w:rPr>
          <w:rFonts w:ascii="Times New Roman" w:eastAsia="仿宋_GB2312" w:hAnsi="Times New Roman"/>
          <w:b/>
          <w:snapToGrid w:val="0"/>
          <w:kern w:val="21"/>
          <w:sz w:val="32"/>
          <w:szCs w:val="32"/>
        </w:rPr>
      </w:pPr>
      <w:r>
        <w:rPr>
          <w:rFonts w:ascii="Times New Roman" w:eastAsia="仿宋_GB2312" w:hAnsi="Times New Roman" w:hint="eastAsia"/>
          <w:snapToGrid w:val="0"/>
          <w:kern w:val="21"/>
          <w:sz w:val="32"/>
          <w:szCs w:val="32"/>
        </w:rPr>
        <w:t>为抓好</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年国家绿色高产高效行动项目实施，确保</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年粮油单产提升</w:t>
      </w:r>
      <w:r>
        <w:rPr>
          <w:rFonts w:ascii="Times New Roman" w:eastAsia="仿宋_GB2312" w:hAnsi="Times New Roman"/>
          <w:snapToGrid w:val="0"/>
          <w:kern w:val="21"/>
          <w:sz w:val="32"/>
          <w:szCs w:val="32"/>
        </w:rPr>
        <w:t>取得</w:t>
      </w:r>
      <w:r>
        <w:rPr>
          <w:rFonts w:ascii="Times New Roman" w:eastAsia="仿宋_GB2312" w:hAnsi="Times New Roman" w:hint="eastAsia"/>
          <w:snapToGrid w:val="0"/>
          <w:kern w:val="21"/>
          <w:sz w:val="32"/>
          <w:szCs w:val="32"/>
        </w:rPr>
        <w:t>较大</w:t>
      </w:r>
      <w:r>
        <w:rPr>
          <w:rFonts w:ascii="Times New Roman" w:eastAsia="仿宋_GB2312" w:hAnsi="Times New Roman"/>
          <w:snapToGrid w:val="0"/>
          <w:kern w:val="21"/>
          <w:sz w:val="32"/>
          <w:szCs w:val="32"/>
        </w:rPr>
        <w:t>成效，成立</w:t>
      </w:r>
      <w:r>
        <w:rPr>
          <w:rFonts w:ascii="Times New Roman" w:eastAsia="仿宋_GB2312" w:hAnsi="Times New Roman"/>
          <w:snapToGrid w:val="0"/>
          <w:kern w:val="21"/>
          <w:sz w:val="32"/>
          <w:szCs w:val="32"/>
        </w:rPr>
        <w:t>202</w:t>
      </w:r>
      <w:r>
        <w:rPr>
          <w:rFonts w:ascii="Times New Roman" w:eastAsia="仿宋_GB2312" w:hAnsi="Times New Roman" w:hint="eastAsia"/>
          <w:snapToGrid w:val="0"/>
          <w:kern w:val="21"/>
          <w:sz w:val="32"/>
          <w:szCs w:val="32"/>
        </w:rPr>
        <w:t>4</w:t>
      </w:r>
      <w:r>
        <w:rPr>
          <w:rFonts w:ascii="Times New Roman" w:eastAsia="仿宋_GB2312" w:hAnsi="Times New Roman"/>
          <w:snapToGrid w:val="0"/>
          <w:kern w:val="21"/>
          <w:sz w:val="32"/>
          <w:szCs w:val="32"/>
        </w:rPr>
        <w:t>年广西国家绿色高产高效</w:t>
      </w:r>
      <w:r>
        <w:rPr>
          <w:rFonts w:ascii="Times New Roman" w:eastAsia="仿宋_GB2312" w:hAnsi="Times New Roman" w:hint="eastAsia"/>
          <w:snapToGrid w:val="0"/>
          <w:kern w:val="21"/>
          <w:sz w:val="32"/>
          <w:szCs w:val="32"/>
        </w:rPr>
        <w:t>行动</w:t>
      </w:r>
      <w:r>
        <w:rPr>
          <w:rFonts w:ascii="Times New Roman" w:eastAsia="仿宋_GB2312" w:hAnsi="Times New Roman"/>
          <w:snapToGrid w:val="0"/>
          <w:kern w:val="21"/>
          <w:sz w:val="32"/>
          <w:szCs w:val="32"/>
        </w:rPr>
        <w:t>项目专家指导组，负责制订全区绿色高产高效</w:t>
      </w:r>
      <w:r>
        <w:rPr>
          <w:rFonts w:ascii="Times New Roman" w:eastAsia="仿宋_GB2312" w:hAnsi="Times New Roman" w:hint="eastAsia"/>
          <w:snapToGrid w:val="0"/>
          <w:kern w:val="21"/>
          <w:sz w:val="32"/>
          <w:szCs w:val="32"/>
        </w:rPr>
        <w:t>行动</w:t>
      </w:r>
      <w:r>
        <w:rPr>
          <w:rFonts w:ascii="Times New Roman" w:eastAsia="仿宋_GB2312" w:hAnsi="Times New Roman"/>
          <w:snapToGrid w:val="0"/>
          <w:kern w:val="21"/>
          <w:sz w:val="32"/>
          <w:szCs w:val="32"/>
        </w:rPr>
        <w:t>技术方案或指导意见，指导各推进县开展技术攻关和绿色高</w:t>
      </w:r>
      <w:r>
        <w:rPr>
          <w:rFonts w:ascii="Times New Roman" w:eastAsia="仿宋_GB2312" w:hAnsi="Times New Roman" w:hint="eastAsia"/>
          <w:snapToGrid w:val="0"/>
          <w:kern w:val="21"/>
          <w:sz w:val="32"/>
          <w:szCs w:val="32"/>
        </w:rPr>
        <w:t>产</w:t>
      </w:r>
      <w:r>
        <w:rPr>
          <w:rFonts w:ascii="Times New Roman" w:eastAsia="仿宋_GB2312" w:hAnsi="Times New Roman"/>
          <w:snapToGrid w:val="0"/>
          <w:kern w:val="21"/>
          <w:sz w:val="32"/>
          <w:szCs w:val="32"/>
        </w:rPr>
        <w:t>高效技术模式组装，开展巡回技术指导和培训，参与项目</w:t>
      </w:r>
      <w:r>
        <w:rPr>
          <w:rFonts w:ascii="Times New Roman" w:eastAsia="仿宋_GB2312" w:hAnsi="Times New Roman" w:hint="eastAsia"/>
          <w:snapToGrid w:val="0"/>
          <w:kern w:val="21"/>
          <w:sz w:val="32"/>
          <w:szCs w:val="32"/>
        </w:rPr>
        <w:t>实施“揭榜挂帅”领办示范片、高产攻关、项目</w:t>
      </w:r>
      <w:r>
        <w:rPr>
          <w:rFonts w:ascii="Times New Roman" w:eastAsia="仿宋_GB2312" w:hAnsi="Times New Roman"/>
          <w:snapToGrid w:val="0"/>
          <w:kern w:val="21"/>
          <w:sz w:val="32"/>
          <w:szCs w:val="32"/>
        </w:rPr>
        <w:t>检查、测产验收等工作。专家指导组组成人员如下：</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组</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长：杨天锦</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自治区农业技术推广站站长、推广研究员</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副组长：祁广军</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自治区种子管理站站长、推广研究员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王华生</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自治区植保站二级调研员、推广研究员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黄文校</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自治区土壤肥料工作站站长、高级农经师</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李丹婷</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自治区农科院水稻研究所所长、研究员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hint="eastAsia"/>
          <w:snapToGrid w:val="0"/>
          <w:kern w:val="21"/>
          <w:sz w:val="32"/>
          <w:szCs w:val="32"/>
        </w:rPr>
        <w:t>时成俏</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w:t>
      </w:r>
      <w:r>
        <w:rPr>
          <w:rFonts w:ascii="Times New Roman" w:eastAsia="仿宋_GB2312" w:hAnsi="Times New Roman"/>
          <w:snapToGrid w:val="0"/>
          <w:spacing w:val="-11"/>
          <w:kern w:val="21"/>
          <w:sz w:val="32"/>
          <w:szCs w:val="32"/>
        </w:rPr>
        <w:t>治区农科院</w:t>
      </w:r>
      <w:r>
        <w:rPr>
          <w:rFonts w:ascii="Times New Roman" w:eastAsia="仿宋_GB2312" w:hAnsi="Times New Roman" w:hint="eastAsia"/>
          <w:snapToGrid w:val="0"/>
          <w:spacing w:val="-11"/>
          <w:kern w:val="21"/>
          <w:sz w:val="32"/>
          <w:szCs w:val="32"/>
        </w:rPr>
        <w:t>玉米</w:t>
      </w:r>
      <w:r>
        <w:rPr>
          <w:rFonts w:ascii="Times New Roman" w:eastAsia="仿宋_GB2312" w:hAnsi="Times New Roman"/>
          <w:snapToGrid w:val="0"/>
          <w:spacing w:val="-11"/>
          <w:kern w:val="21"/>
          <w:sz w:val="32"/>
          <w:szCs w:val="32"/>
        </w:rPr>
        <w:t>研究所所长、研究</w:t>
      </w:r>
      <w:r>
        <w:rPr>
          <w:rFonts w:ascii="Times New Roman" w:eastAsia="仿宋_GB2312" w:hAnsi="Times New Roman"/>
          <w:snapToGrid w:val="0"/>
          <w:kern w:val="21"/>
          <w:sz w:val="32"/>
          <w:szCs w:val="32"/>
        </w:rPr>
        <w:t>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严华兵</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w:t>
      </w:r>
      <w:r>
        <w:rPr>
          <w:rFonts w:ascii="Times New Roman" w:eastAsia="仿宋_GB2312" w:hAnsi="Times New Roman"/>
          <w:snapToGrid w:val="0"/>
          <w:spacing w:val="-11"/>
          <w:kern w:val="21"/>
          <w:sz w:val="32"/>
          <w:szCs w:val="32"/>
        </w:rPr>
        <w:t>治区农科院经济作物研究所所长、研究</w:t>
      </w:r>
      <w:r>
        <w:rPr>
          <w:rFonts w:ascii="Times New Roman" w:eastAsia="仿宋_GB2312" w:hAnsi="Times New Roman"/>
          <w:snapToGrid w:val="0"/>
          <w:kern w:val="21"/>
          <w:sz w:val="32"/>
          <w:szCs w:val="32"/>
        </w:rPr>
        <w:t>员</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成</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员：黄大辉</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自治区农科院水稻研究所副所长、研究员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lang w:val="en"/>
        </w:rPr>
      </w:pPr>
      <w:r>
        <w:rPr>
          <w:rFonts w:ascii="Times New Roman" w:eastAsia="仿宋_GB2312" w:hAnsi="Times New Roman" w:hint="eastAsia"/>
          <w:snapToGrid w:val="0"/>
          <w:kern w:val="21"/>
          <w:sz w:val="32"/>
          <w:szCs w:val="32"/>
        </w:rPr>
        <w:t>李慧峰</w:t>
      </w:r>
      <w:r>
        <w:rPr>
          <w:rFonts w:ascii="Times New Roman" w:eastAsia="仿宋_GB2312" w:hAnsi="Times New Roman" w:hint="eastAsia"/>
          <w:snapToGrid w:val="0"/>
          <w:kern w:val="21"/>
          <w:sz w:val="32"/>
          <w:szCs w:val="32"/>
        </w:rPr>
        <w:t xml:space="preserve">  </w:t>
      </w:r>
      <w:r>
        <w:rPr>
          <w:rFonts w:ascii="Times New Roman" w:eastAsia="仿宋_GB2312" w:hAnsi="Times New Roman" w:hint="eastAsia"/>
          <w:snapToGrid w:val="0"/>
          <w:kern w:val="21"/>
          <w:sz w:val="32"/>
          <w:szCs w:val="32"/>
        </w:rPr>
        <w:t>自治区农科院玉米研究所副所长、研究员</w:t>
      </w:r>
    </w:p>
    <w:p w:rsidR="00A11CFE" w:rsidRDefault="00000000">
      <w:pPr>
        <w:adjustRightInd w:val="0"/>
        <w:snapToGrid w:val="0"/>
        <w:spacing w:line="600" w:lineRule="exact"/>
        <w:ind w:leftChars="899" w:left="3488" w:hangingChars="500" w:hanging="160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韩柱强</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自治区农科院经济作物研究所副所长、</w:t>
      </w:r>
    </w:p>
    <w:p w:rsidR="00A11CFE" w:rsidRDefault="00000000">
      <w:pPr>
        <w:adjustRightInd w:val="0"/>
        <w:snapToGrid w:val="0"/>
        <w:spacing w:line="600" w:lineRule="exact"/>
        <w:ind w:leftChars="1525" w:left="4003" w:hangingChars="250" w:hanging="80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研究员</w:t>
      </w:r>
    </w:p>
    <w:p w:rsidR="00A11CFE" w:rsidRDefault="00000000">
      <w:pPr>
        <w:adjustRightInd w:val="0"/>
        <w:snapToGrid w:val="0"/>
        <w:spacing w:line="600" w:lineRule="exact"/>
        <w:ind w:leftChars="950" w:left="3275" w:hangingChars="400" w:hanging="128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lastRenderedPageBreak/>
        <w:t>黄</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严</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自治区农机中心</w:t>
      </w:r>
      <w:r>
        <w:rPr>
          <w:rFonts w:ascii="Times New Roman" w:eastAsia="仿宋_GB2312" w:hAnsi="Times New Roman" w:hint="eastAsia"/>
          <w:snapToGrid w:val="0"/>
          <w:kern w:val="21"/>
          <w:sz w:val="32"/>
          <w:szCs w:val="32"/>
        </w:rPr>
        <w:t>科技推广部部长、</w:t>
      </w:r>
      <w:r>
        <w:rPr>
          <w:rFonts w:ascii="Times New Roman" w:eastAsia="仿宋_GB2312" w:hAnsi="Times New Roman"/>
          <w:snapToGrid w:val="0"/>
          <w:kern w:val="21"/>
          <w:sz w:val="32"/>
          <w:szCs w:val="32"/>
        </w:rPr>
        <w:t>高级工</w:t>
      </w:r>
    </w:p>
    <w:p w:rsidR="00A11CFE" w:rsidRDefault="00000000">
      <w:pPr>
        <w:adjustRightInd w:val="0"/>
        <w:snapToGrid w:val="0"/>
        <w:spacing w:line="600" w:lineRule="exact"/>
        <w:ind w:leftChars="950" w:left="3275" w:hangingChars="400" w:hanging="1280"/>
        <w:rPr>
          <w:rFonts w:ascii="Times New Roman" w:eastAsia="仿宋_GB2312" w:hAnsi="Times New Roman"/>
          <w:snapToGrid w:val="0"/>
          <w:kern w:val="21"/>
          <w:sz w:val="32"/>
          <w:szCs w:val="32"/>
        </w:rPr>
      </w:pPr>
      <w:r>
        <w:rPr>
          <w:rFonts w:ascii="Times New Roman" w:eastAsia="仿宋_GB2312" w:hAnsi="Times New Roman" w:hint="eastAsia"/>
          <w:snapToGrid w:val="0"/>
          <w:kern w:val="21"/>
          <w:sz w:val="32"/>
          <w:szCs w:val="32"/>
        </w:rPr>
        <w:t xml:space="preserve">        </w:t>
      </w:r>
      <w:r>
        <w:rPr>
          <w:rFonts w:ascii="Times New Roman" w:eastAsia="仿宋_GB2312" w:hAnsi="Times New Roman"/>
          <w:snapToGrid w:val="0"/>
          <w:kern w:val="21"/>
          <w:sz w:val="32"/>
          <w:szCs w:val="32"/>
        </w:rPr>
        <w:t>程师</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黄</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鹂</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自治区种子管理站副站长、推广研究员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谢义灵</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自治区植保站防治科副科长、推广研究员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李明灌</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自治区农业技术推广站二级调研员、推广</w:t>
      </w:r>
    </w:p>
    <w:p w:rsidR="00A11CFE" w:rsidRDefault="00000000">
      <w:pPr>
        <w:adjustRightInd w:val="0"/>
        <w:snapToGrid w:val="0"/>
        <w:spacing w:line="600" w:lineRule="exact"/>
        <w:ind w:firstLineChars="1000" w:firstLine="320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研究员</w:t>
      </w:r>
    </w:p>
    <w:p w:rsidR="00A11CFE" w:rsidRDefault="00000000">
      <w:pPr>
        <w:adjustRightInd w:val="0"/>
        <w:snapToGrid w:val="0"/>
        <w:spacing w:line="600" w:lineRule="exact"/>
        <w:ind w:firstLineChars="600" w:firstLine="1920"/>
        <w:rPr>
          <w:rFonts w:ascii="Times New Roman" w:eastAsia="仿宋_GB2312" w:hAnsi="Times New Roman"/>
          <w:snapToGrid w:val="0"/>
          <w:spacing w:val="-11"/>
          <w:kern w:val="21"/>
          <w:sz w:val="32"/>
          <w:szCs w:val="32"/>
        </w:rPr>
      </w:pPr>
      <w:r>
        <w:rPr>
          <w:rFonts w:ascii="Times New Roman" w:eastAsia="仿宋_GB2312" w:hAnsi="Times New Roman"/>
          <w:snapToGrid w:val="0"/>
          <w:kern w:val="21"/>
          <w:sz w:val="32"/>
          <w:szCs w:val="32"/>
        </w:rPr>
        <w:t>陀少芳</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w:t>
      </w:r>
      <w:r>
        <w:rPr>
          <w:rFonts w:ascii="Times New Roman" w:eastAsia="仿宋_GB2312" w:hAnsi="Times New Roman"/>
          <w:snapToGrid w:val="0"/>
          <w:spacing w:val="-11"/>
          <w:kern w:val="21"/>
          <w:sz w:val="32"/>
          <w:szCs w:val="32"/>
        </w:rPr>
        <w:t>治区土壤肥料工作站副站长、高级农艺师</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杨为芳</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自治区农业技术推广站四级调研员、推广</w:t>
      </w:r>
    </w:p>
    <w:p w:rsidR="00A11CFE" w:rsidRDefault="00000000">
      <w:pPr>
        <w:adjustRightInd w:val="0"/>
        <w:snapToGrid w:val="0"/>
        <w:spacing w:line="600" w:lineRule="exact"/>
        <w:ind w:firstLineChars="1000" w:firstLine="320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研究员</w:t>
      </w:r>
    </w:p>
    <w:p w:rsidR="00A11CFE" w:rsidRDefault="00000000">
      <w:pPr>
        <w:adjustRightInd w:val="0"/>
        <w:snapToGrid w:val="0"/>
        <w:spacing w:line="600" w:lineRule="exact"/>
        <w:ind w:firstLineChars="600" w:firstLine="192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伍华远</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自治区土壤肥料工作站四级调研员、推广</w:t>
      </w:r>
    </w:p>
    <w:p w:rsidR="00A11CFE" w:rsidRDefault="00000000">
      <w:pPr>
        <w:adjustRightInd w:val="0"/>
        <w:snapToGrid w:val="0"/>
        <w:spacing w:line="600" w:lineRule="exact"/>
        <w:ind w:firstLineChars="1000" w:firstLine="320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研究员</w:t>
      </w:r>
    </w:p>
    <w:p w:rsidR="00A11CFE" w:rsidRDefault="00000000">
      <w:pPr>
        <w:adjustRightInd w:val="0"/>
        <w:snapToGrid w:val="0"/>
        <w:spacing w:line="600" w:lineRule="exact"/>
        <w:ind w:firstLineChars="600" w:firstLine="1920"/>
        <w:rPr>
          <w:rFonts w:ascii="仿宋_GB2312" w:eastAsia="仿宋_GB2312" w:hAnsi="仿宋_GB2312" w:cs="仿宋_GB2312"/>
          <w:snapToGrid w:val="0"/>
          <w:kern w:val="21"/>
          <w:sz w:val="32"/>
          <w:szCs w:val="32"/>
        </w:rPr>
      </w:pPr>
      <w:r>
        <w:rPr>
          <w:rFonts w:ascii="仿宋_GB2312" w:eastAsia="仿宋_GB2312" w:hAnsi="仿宋_GB2312" w:cs="仿宋_GB2312" w:hint="eastAsia"/>
          <w:bCs w:val="0"/>
          <w:sz w:val="32"/>
          <w:szCs w:val="32"/>
        </w:rPr>
        <w:t>唐燕梅 自治区蚕业技术推广站 正高级农艺师</w:t>
      </w:r>
    </w:p>
    <w:p w:rsidR="00A11CFE" w:rsidRDefault="00A11CFE">
      <w:pPr>
        <w:adjustRightInd w:val="0"/>
        <w:snapToGrid w:val="0"/>
        <w:spacing w:line="600" w:lineRule="exact"/>
        <w:ind w:firstLineChars="600" w:firstLine="1920"/>
        <w:rPr>
          <w:rFonts w:ascii="Times New Roman" w:eastAsia="仿宋_GB2312" w:hAnsi="Times New Roman"/>
          <w:snapToGrid w:val="0"/>
          <w:kern w:val="21"/>
          <w:sz w:val="32"/>
          <w:szCs w:val="32"/>
        </w:rPr>
      </w:pPr>
    </w:p>
    <w:p w:rsidR="00A11CFE" w:rsidRDefault="00A11CFE">
      <w:pPr>
        <w:adjustRightInd w:val="0"/>
        <w:snapToGrid w:val="0"/>
        <w:spacing w:line="600" w:lineRule="exact"/>
        <w:rPr>
          <w:rFonts w:ascii="Times New Roman" w:eastAsia="黑体" w:hAnsi="Times New Roman"/>
          <w:snapToGrid w:val="0"/>
          <w:kern w:val="21"/>
          <w:sz w:val="32"/>
          <w:szCs w:val="32"/>
        </w:rPr>
      </w:pPr>
    </w:p>
    <w:p w:rsidR="00A11CFE" w:rsidRDefault="00A11CFE">
      <w:pPr>
        <w:adjustRightInd w:val="0"/>
        <w:snapToGrid w:val="0"/>
        <w:spacing w:line="600" w:lineRule="exact"/>
        <w:rPr>
          <w:rFonts w:ascii="Times New Roman" w:eastAsia="黑体" w:hAnsi="Times New Roman"/>
          <w:snapToGrid w:val="0"/>
          <w:kern w:val="21"/>
          <w:sz w:val="32"/>
          <w:szCs w:val="32"/>
        </w:rPr>
      </w:pPr>
    </w:p>
    <w:p w:rsidR="00A11CFE" w:rsidRDefault="00000000">
      <w:pPr>
        <w:adjustRightInd w:val="0"/>
        <w:snapToGrid w:val="0"/>
        <w:spacing w:line="600" w:lineRule="exact"/>
        <w:rPr>
          <w:rFonts w:ascii="Times New Roman" w:eastAsia="黑体" w:hAnsi="Times New Roman"/>
          <w:snapToGrid w:val="0"/>
          <w:kern w:val="21"/>
          <w:sz w:val="32"/>
          <w:szCs w:val="32"/>
        </w:rPr>
      </w:pPr>
      <w:r>
        <w:rPr>
          <w:rFonts w:ascii="Times New Roman" w:eastAsia="黑体" w:hAnsi="Times New Roman"/>
          <w:snapToGrid w:val="0"/>
          <w:kern w:val="21"/>
          <w:sz w:val="32"/>
          <w:szCs w:val="32"/>
        </w:rPr>
        <w:br w:type="page"/>
      </w:r>
      <w:r>
        <w:rPr>
          <w:rFonts w:ascii="Times New Roman" w:eastAsia="黑体" w:hAnsi="Times New Roman"/>
          <w:snapToGrid w:val="0"/>
          <w:kern w:val="21"/>
          <w:sz w:val="32"/>
          <w:szCs w:val="32"/>
        </w:rPr>
        <w:lastRenderedPageBreak/>
        <w:t>附</w:t>
      </w:r>
      <w:r>
        <w:rPr>
          <w:rFonts w:ascii="Times New Roman" w:eastAsia="黑体" w:hAnsi="Times New Roman"/>
          <w:snapToGrid w:val="0"/>
          <w:kern w:val="21"/>
          <w:sz w:val="32"/>
          <w:szCs w:val="32"/>
        </w:rPr>
        <w:t>3</w:t>
      </w:r>
    </w:p>
    <w:p w:rsidR="00A11CFE" w:rsidRDefault="00A11CFE">
      <w:pPr>
        <w:adjustRightInd w:val="0"/>
        <w:snapToGrid w:val="0"/>
        <w:spacing w:line="600" w:lineRule="exact"/>
        <w:rPr>
          <w:rFonts w:ascii="Times New Roman" w:eastAsia="仿宋_GB2312" w:hAnsi="Times New Roman"/>
          <w:snapToGrid w:val="0"/>
          <w:kern w:val="21"/>
          <w:sz w:val="32"/>
          <w:szCs w:val="32"/>
        </w:rPr>
      </w:pPr>
    </w:p>
    <w:p w:rsidR="00A11CFE" w:rsidRDefault="00000000">
      <w:pPr>
        <w:adjustRightInd w:val="0"/>
        <w:snapToGrid w:val="0"/>
        <w:spacing w:line="60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2024年广西国家绿色高产高效行动项目绩效</w:t>
      </w:r>
    </w:p>
    <w:p w:rsidR="00A11CFE" w:rsidRDefault="00000000">
      <w:pPr>
        <w:adjustRightInd w:val="0"/>
        <w:snapToGrid w:val="0"/>
        <w:spacing w:line="60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目标计划表</w:t>
      </w:r>
    </w:p>
    <w:p w:rsidR="00A11CFE" w:rsidRDefault="00A11CFE">
      <w:pPr>
        <w:adjustRightInd w:val="0"/>
        <w:snapToGrid w:val="0"/>
        <w:spacing w:line="600" w:lineRule="exact"/>
        <w:jc w:val="center"/>
        <w:rPr>
          <w:rFonts w:ascii="Times New Roman" w:eastAsia="方正小标宋简体" w:hAnsi="Times New Roman"/>
          <w:snapToGrid w:val="0"/>
          <w:kern w:val="21"/>
          <w:sz w:val="44"/>
          <w:szCs w:val="44"/>
        </w:rPr>
      </w:pPr>
    </w:p>
    <w:tbl>
      <w:tblPr>
        <w:tblW w:w="907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56"/>
        <w:gridCol w:w="868"/>
        <w:gridCol w:w="1400"/>
        <w:gridCol w:w="2920"/>
        <w:gridCol w:w="3328"/>
      </w:tblGrid>
      <w:tr w:rsidR="00A11CFE">
        <w:trPr>
          <w:trHeight w:val="567"/>
        </w:trPr>
        <w:tc>
          <w:tcPr>
            <w:tcW w:w="9072" w:type="dxa"/>
            <w:gridSpan w:val="5"/>
            <w:vAlign w:val="center"/>
          </w:tcPr>
          <w:p w:rsidR="00A11CFE" w:rsidRDefault="00000000">
            <w:pPr>
              <w:widowControl/>
              <w:adjustRightInd w:val="0"/>
              <w:snapToGrid w:val="0"/>
              <w:spacing w:line="340" w:lineRule="exact"/>
              <w:ind w:firstLineChars="200" w:firstLine="480"/>
              <w:rPr>
                <w:rFonts w:ascii="Times New Roman" w:eastAsia="仿宋_GB2312" w:hAnsi="Times New Roman"/>
                <w:snapToGrid w:val="0"/>
                <w:kern w:val="21"/>
                <w:sz w:val="24"/>
              </w:rPr>
            </w:pPr>
            <w:r>
              <w:rPr>
                <w:rFonts w:ascii="Times New Roman" w:eastAsia="仿宋_GB2312" w:hAnsi="Times New Roman"/>
                <w:snapToGrid w:val="0"/>
                <w:kern w:val="21"/>
                <w:sz w:val="24"/>
              </w:rPr>
              <w:t>总体目标：示范推广绿色高</w:t>
            </w:r>
            <w:r>
              <w:rPr>
                <w:rFonts w:ascii="Times New Roman" w:eastAsia="仿宋_GB2312" w:hAnsi="Times New Roman" w:hint="eastAsia"/>
                <w:snapToGrid w:val="0"/>
                <w:kern w:val="21"/>
                <w:sz w:val="24"/>
              </w:rPr>
              <w:t>产</w:t>
            </w:r>
            <w:r>
              <w:rPr>
                <w:rFonts w:ascii="Times New Roman" w:eastAsia="仿宋_GB2312" w:hAnsi="Times New Roman"/>
                <w:snapToGrid w:val="0"/>
                <w:kern w:val="21"/>
                <w:sz w:val="24"/>
              </w:rPr>
              <w:t>高效技术模式，提升项目区产业发展质量和效益，促进我区粮油、豇豆产业提质</w:t>
            </w:r>
            <w:r>
              <w:rPr>
                <w:rFonts w:ascii="Times New Roman" w:eastAsia="仿宋_GB2312" w:hAnsi="Times New Roman" w:hint="eastAsia"/>
                <w:snapToGrid w:val="0"/>
                <w:kern w:val="21"/>
                <w:sz w:val="24"/>
              </w:rPr>
              <w:t>增产</w:t>
            </w:r>
            <w:r>
              <w:rPr>
                <w:rFonts w:ascii="Times New Roman" w:eastAsia="仿宋_GB2312" w:hAnsi="Times New Roman"/>
                <w:snapToGrid w:val="0"/>
                <w:kern w:val="21"/>
                <w:sz w:val="24"/>
              </w:rPr>
              <w:t>增效和农民增收。</w:t>
            </w:r>
          </w:p>
        </w:tc>
      </w:tr>
      <w:tr w:rsidR="00A11CFE">
        <w:trPr>
          <w:trHeight w:val="567"/>
        </w:trPr>
        <w:tc>
          <w:tcPr>
            <w:tcW w:w="556" w:type="dxa"/>
            <w:vMerge w:val="restart"/>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 xml:space="preserve">　</w:t>
            </w:r>
          </w:p>
        </w:tc>
        <w:tc>
          <w:tcPr>
            <w:tcW w:w="868" w:type="dxa"/>
            <w:vAlign w:val="center"/>
          </w:tcPr>
          <w:p w:rsidR="00A11CFE" w:rsidRDefault="00000000">
            <w:pPr>
              <w:widowControl/>
              <w:adjustRightInd w:val="0"/>
              <w:snapToGrid w:val="0"/>
              <w:spacing w:line="340" w:lineRule="exact"/>
              <w:jc w:val="center"/>
              <w:rPr>
                <w:rFonts w:ascii="Times New Roman" w:eastAsia="仿宋_GB2312" w:hAnsi="Times New Roman"/>
                <w:b/>
                <w:snapToGrid w:val="0"/>
                <w:kern w:val="21"/>
                <w:sz w:val="24"/>
              </w:rPr>
            </w:pPr>
            <w:r>
              <w:rPr>
                <w:rFonts w:ascii="Times New Roman" w:eastAsia="仿宋_GB2312" w:hAnsi="Times New Roman"/>
                <w:b/>
                <w:snapToGrid w:val="0"/>
                <w:kern w:val="21"/>
                <w:sz w:val="24"/>
              </w:rPr>
              <w:t>一级</w:t>
            </w:r>
            <w:r>
              <w:rPr>
                <w:rFonts w:ascii="Times New Roman" w:eastAsia="仿宋_GB2312" w:hAnsi="Times New Roman"/>
                <w:b/>
                <w:snapToGrid w:val="0"/>
                <w:kern w:val="21"/>
                <w:sz w:val="24"/>
              </w:rPr>
              <w:br/>
            </w:r>
            <w:r>
              <w:rPr>
                <w:rFonts w:ascii="Times New Roman" w:eastAsia="仿宋_GB2312" w:hAnsi="Times New Roman"/>
                <w:b/>
                <w:snapToGrid w:val="0"/>
                <w:kern w:val="21"/>
                <w:sz w:val="24"/>
              </w:rPr>
              <w:t>指标</w:t>
            </w:r>
          </w:p>
        </w:tc>
        <w:tc>
          <w:tcPr>
            <w:tcW w:w="1400" w:type="dxa"/>
            <w:noWrap/>
            <w:vAlign w:val="center"/>
          </w:tcPr>
          <w:p w:rsidR="00A11CFE" w:rsidRDefault="00000000">
            <w:pPr>
              <w:widowControl/>
              <w:adjustRightInd w:val="0"/>
              <w:snapToGrid w:val="0"/>
              <w:spacing w:line="340" w:lineRule="exact"/>
              <w:jc w:val="center"/>
              <w:rPr>
                <w:rFonts w:ascii="Times New Roman" w:eastAsia="仿宋_GB2312" w:hAnsi="Times New Roman"/>
                <w:b/>
                <w:snapToGrid w:val="0"/>
                <w:kern w:val="21"/>
                <w:sz w:val="24"/>
              </w:rPr>
            </w:pPr>
            <w:r>
              <w:rPr>
                <w:rFonts w:ascii="Times New Roman" w:eastAsia="仿宋_GB2312" w:hAnsi="Times New Roman"/>
                <w:b/>
                <w:snapToGrid w:val="0"/>
                <w:kern w:val="21"/>
                <w:sz w:val="24"/>
              </w:rPr>
              <w:t>二级指标</w:t>
            </w:r>
          </w:p>
        </w:tc>
        <w:tc>
          <w:tcPr>
            <w:tcW w:w="2920" w:type="dxa"/>
            <w:noWrap/>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b/>
                <w:snapToGrid w:val="0"/>
                <w:kern w:val="21"/>
                <w:sz w:val="24"/>
              </w:rPr>
            </w:pPr>
            <w:r>
              <w:rPr>
                <w:rFonts w:ascii="Times New Roman" w:eastAsia="仿宋_GB2312" w:hAnsi="Times New Roman"/>
                <w:b/>
                <w:snapToGrid w:val="0"/>
                <w:kern w:val="21"/>
                <w:sz w:val="24"/>
              </w:rPr>
              <w:t>三级指标</w:t>
            </w:r>
          </w:p>
        </w:tc>
        <w:tc>
          <w:tcPr>
            <w:tcW w:w="3328" w:type="dxa"/>
            <w:tcMar>
              <w:top w:w="142" w:type="dxa"/>
              <w:bottom w:w="142" w:type="dxa"/>
            </w:tcMar>
            <w:vAlign w:val="center"/>
          </w:tcPr>
          <w:p w:rsidR="00A11CFE" w:rsidRDefault="00000000">
            <w:pPr>
              <w:widowControl/>
              <w:adjustRightInd w:val="0"/>
              <w:snapToGrid w:val="0"/>
              <w:spacing w:line="340" w:lineRule="exact"/>
              <w:jc w:val="center"/>
              <w:rPr>
                <w:rFonts w:ascii="Times New Roman" w:eastAsia="仿宋_GB2312" w:hAnsi="Times New Roman"/>
                <w:b/>
                <w:snapToGrid w:val="0"/>
                <w:kern w:val="21"/>
                <w:sz w:val="24"/>
              </w:rPr>
            </w:pPr>
            <w:r>
              <w:rPr>
                <w:rFonts w:ascii="Times New Roman" w:eastAsia="仿宋_GB2312" w:hAnsi="Times New Roman"/>
                <w:b/>
                <w:snapToGrid w:val="0"/>
                <w:kern w:val="21"/>
                <w:sz w:val="24"/>
              </w:rPr>
              <w:t>指标值</w:t>
            </w:r>
          </w:p>
        </w:tc>
      </w:tr>
      <w:tr w:rsidR="00A11CFE">
        <w:trPr>
          <w:trHeight w:val="3664"/>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868" w:type="dxa"/>
            <w:vMerge w:val="restart"/>
            <w:tcMar>
              <w:top w:w="142" w:type="dxa"/>
              <w:bottom w:w="142"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产出</w:t>
            </w:r>
            <w:r>
              <w:rPr>
                <w:rFonts w:ascii="Times New Roman" w:eastAsia="仿宋_GB2312" w:hAnsi="Times New Roman"/>
                <w:snapToGrid w:val="0"/>
                <w:kern w:val="21"/>
                <w:sz w:val="24"/>
              </w:rPr>
              <w:br/>
            </w:r>
            <w:r>
              <w:rPr>
                <w:rFonts w:ascii="Times New Roman" w:eastAsia="仿宋_GB2312" w:hAnsi="Times New Roman"/>
                <w:snapToGrid w:val="0"/>
                <w:kern w:val="21"/>
                <w:sz w:val="24"/>
              </w:rPr>
              <w:t>指标</w:t>
            </w:r>
          </w:p>
        </w:tc>
        <w:tc>
          <w:tcPr>
            <w:tcW w:w="1400" w:type="dxa"/>
            <w:vMerge w:val="restart"/>
            <w:noWrap/>
            <w:tcMar>
              <w:top w:w="142" w:type="dxa"/>
              <w:bottom w:w="142"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数量指标</w:t>
            </w: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1</w:t>
            </w:r>
            <w:r>
              <w:rPr>
                <w:rFonts w:ascii="Times New Roman" w:eastAsia="仿宋_GB2312" w:hAnsi="Times New Roman"/>
                <w:snapToGrid w:val="0"/>
                <w:kern w:val="21"/>
                <w:sz w:val="24"/>
              </w:rPr>
              <w:t>：创建面积</w:t>
            </w:r>
          </w:p>
        </w:tc>
        <w:tc>
          <w:tcPr>
            <w:tcW w:w="3328" w:type="dxa"/>
            <w:tcMar>
              <w:top w:w="142" w:type="dxa"/>
              <w:bottom w:w="142" w:type="dxa"/>
            </w:tcMar>
            <w:vAlign w:val="center"/>
          </w:tcPr>
          <w:p w:rsidR="00A11CFE" w:rsidRDefault="00000000">
            <w:pPr>
              <w:widowControl/>
              <w:adjustRightInd w:val="0"/>
              <w:snapToGrid w:val="0"/>
              <w:spacing w:line="360" w:lineRule="exact"/>
              <w:rPr>
                <w:rFonts w:ascii="Times New Roman" w:eastAsia="仿宋_GB2312" w:hAnsi="Times New Roman"/>
                <w:snapToGrid w:val="0"/>
                <w:kern w:val="21"/>
                <w:sz w:val="24"/>
              </w:rPr>
            </w:pPr>
            <w:r>
              <w:rPr>
                <w:rFonts w:ascii="Times New Roman" w:eastAsia="仿宋_GB2312" w:hAnsi="Times New Roman" w:hint="eastAsia"/>
                <w:snapToGrid w:val="0"/>
                <w:kern w:val="21"/>
                <w:sz w:val="24"/>
              </w:rPr>
              <w:t>水稻、玉米</w:t>
            </w:r>
            <w:r>
              <w:rPr>
                <w:rFonts w:ascii="Times New Roman" w:eastAsia="仿宋_GB2312" w:hAnsi="Times New Roman"/>
                <w:snapToGrid w:val="0"/>
                <w:kern w:val="21"/>
                <w:sz w:val="24"/>
              </w:rPr>
              <w:t>作物推进县打造</w:t>
            </w:r>
            <w:r>
              <w:rPr>
                <w:rFonts w:ascii="Times New Roman" w:eastAsia="仿宋_GB2312" w:hAnsi="Times New Roman"/>
                <w:snapToGrid w:val="0"/>
                <w:kern w:val="21"/>
                <w:sz w:val="24"/>
              </w:rPr>
              <w:t>10</w:t>
            </w:r>
            <w:r>
              <w:rPr>
                <w:rFonts w:ascii="Times New Roman" w:eastAsia="仿宋_GB2312" w:hAnsi="Times New Roman"/>
                <w:snapToGrid w:val="0"/>
                <w:kern w:val="21"/>
                <w:sz w:val="24"/>
              </w:rPr>
              <w:t>个千亩方和</w:t>
            </w:r>
            <w:r>
              <w:rPr>
                <w:rFonts w:ascii="Times New Roman" w:eastAsia="仿宋_GB2312" w:hAnsi="Times New Roman"/>
                <w:snapToGrid w:val="0"/>
                <w:kern w:val="21"/>
                <w:sz w:val="24"/>
              </w:rPr>
              <w:t>2</w:t>
            </w:r>
            <w:r>
              <w:rPr>
                <w:rFonts w:ascii="Times New Roman" w:eastAsia="仿宋_GB2312" w:hAnsi="Times New Roman"/>
                <w:snapToGrid w:val="0"/>
                <w:kern w:val="21"/>
                <w:sz w:val="24"/>
              </w:rPr>
              <w:t>个万亩片，辐射带动</w:t>
            </w:r>
            <w:r>
              <w:rPr>
                <w:rFonts w:ascii="Times New Roman" w:eastAsia="仿宋_GB2312" w:hAnsi="Times New Roman" w:hint="eastAsia"/>
                <w:snapToGrid w:val="0"/>
                <w:kern w:val="21"/>
                <w:sz w:val="24"/>
                <w:lang w:val="zh-CN"/>
              </w:rPr>
              <w:t>10</w:t>
            </w:r>
            <w:r>
              <w:rPr>
                <w:rFonts w:ascii="Times New Roman" w:eastAsia="仿宋_GB2312" w:hAnsi="Times New Roman" w:hint="eastAsia"/>
                <w:snapToGrid w:val="0"/>
                <w:kern w:val="21"/>
                <w:sz w:val="24"/>
                <w:lang w:val="zh-CN"/>
              </w:rPr>
              <w:t>万亩以上；大豆和油料推进县打造</w:t>
            </w:r>
            <w:r>
              <w:rPr>
                <w:rFonts w:ascii="Times New Roman" w:eastAsia="仿宋_GB2312" w:hAnsi="Times New Roman" w:hint="eastAsia"/>
                <w:snapToGrid w:val="0"/>
                <w:kern w:val="21"/>
                <w:sz w:val="24"/>
                <w:lang w:val="zh-CN"/>
              </w:rPr>
              <w:t>20</w:t>
            </w:r>
            <w:r>
              <w:rPr>
                <w:rFonts w:ascii="Times New Roman" w:eastAsia="仿宋_GB2312" w:hAnsi="Times New Roman" w:hint="eastAsia"/>
                <w:snapToGrid w:val="0"/>
                <w:kern w:val="21"/>
                <w:sz w:val="24"/>
                <w:lang w:val="zh-CN"/>
              </w:rPr>
              <w:t>个百亩田和</w:t>
            </w:r>
            <w:r>
              <w:rPr>
                <w:rFonts w:ascii="Times New Roman" w:eastAsia="仿宋_GB2312" w:hAnsi="Times New Roman" w:hint="eastAsia"/>
                <w:snapToGrid w:val="0"/>
                <w:kern w:val="21"/>
                <w:sz w:val="24"/>
                <w:lang w:val="zh-CN"/>
              </w:rPr>
              <w:t>5</w:t>
            </w:r>
            <w:r>
              <w:rPr>
                <w:rFonts w:ascii="Times New Roman" w:eastAsia="仿宋_GB2312" w:hAnsi="Times New Roman" w:hint="eastAsia"/>
                <w:snapToGrid w:val="0"/>
                <w:kern w:val="21"/>
                <w:sz w:val="24"/>
                <w:lang w:val="zh-CN"/>
              </w:rPr>
              <w:t>个千亩方，辐射带动</w:t>
            </w:r>
            <w:r>
              <w:rPr>
                <w:rFonts w:ascii="Times New Roman" w:eastAsia="仿宋_GB2312" w:hAnsi="Times New Roman" w:hint="eastAsia"/>
                <w:snapToGrid w:val="0"/>
                <w:kern w:val="21"/>
                <w:sz w:val="24"/>
                <w:lang w:val="zh-CN"/>
              </w:rPr>
              <w:t>5</w:t>
            </w:r>
            <w:r>
              <w:rPr>
                <w:rFonts w:ascii="Times New Roman" w:eastAsia="仿宋_GB2312" w:hAnsi="Times New Roman" w:hint="eastAsia"/>
                <w:snapToGrid w:val="0"/>
                <w:kern w:val="21"/>
                <w:sz w:val="24"/>
                <w:lang w:val="zh-CN"/>
              </w:rPr>
              <w:t>万亩以上；</w:t>
            </w:r>
            <w:r>
              <w:rPr>
                <w:rFonts w:ascii="Times New Roman" w:eastAsia="仿宋_GB2312" w:hAnsi="Times New Roman" w:hint="eastAsia"/>
                <w:snapToGrid w:val="0"/>
                <w:kern w:val="21"/>
                <w:sz w:val="24"/>
                <w:szCs w:val="24"/>
              </w:rPr>
              <w:t>豇豆</w:t>
            </w:r>
            <w:r>
              <w:rPr>
                <w:rFonts w:ascii="Times New Roman" w:eastAsia="仿宋_GB2312" w:hAnsi="Times New Roman" w:hint="eastAsia"/>
                <w:snapToGrid w:val="0"/>
                <w:kern w:val="21"/>
                <w:sz w:val="24"/>
                <w:szCs w:val="24"/>
                <w:lang w:val="zh-CN"/>
              </w:rPr>
              <w:t>推进县集中建设</w:t>
            </w:r>
            <w:r>
              <w:rPr>
                <w:rFonts w:ascii="Times New Roman" w:eastAsia="仿宋_GB2312" w:hAnsi="Times New Roman" w:hint="eastAsia"/>
                <w:snapToGrid w:val="0"/>
                <w:kern w:val="21"/>
                <w:sz w:val="24"/>
                <w:szCs w:val="24"/>
              </w:rPr>
              <w:t>10</w:t>
            </w:r>
            <w:r>
              <w:rPr>
                <w:rFonts w:ascii="Times New Roman" w:eastAsia="仿宋_GB2312" w:hAnsi="Times New Roman" w:hint="eastAsia"/>
                <w:snapToGrid w:val="0"/>
                <w:kern w:val="21"/>
                <w:sz w:val="24"/>
                <w:szCs w:val="24"/>
              </w:rPr>
              <w:t>个病虫害绿色防控示范片（点）</w:t>
            </w:r>
            <w:r>
              <w:rPr>
                <w:rFonts w:ascii="Times New Roman" w:eastAsia="仿宋_GB2312" w:hAnsi="Times New Roman" w:hint="eastAsia"/>
                <w:snapToGrid w:val="0"/>
                <w:kern w:val="21"/>
                <w:sz w:val="24"/>
                <w:szCs w:val="24"/>
                <w:lang w:val="zh-CN"/>
              </w:rPr>
              <w:t>，每个</w:t>
            </w:r>
            <w:r>
              <w:rPr>
                <w:rFonts w:ascii="Times New Roman" w:eastAsia="仿宋_GB2312" w:hAnsi="Times New Roman" w:hint="eastAsia"/>
                <w:snapToGrid w:val="0"/>
                <w:kern w:val="21"/>
                <w:sz w:val="24"/>
                <w:szCs w:val="24"/>
              </w:rPr>
              <w:t>片（点）</w:t>
            </w:r>
            <w:r>
              <w:rPr>
                <w:rFonts w:ascii="Times New Roman" w:eastAsia="仿宋_GB2312" w:hAnsi="Times New Roman" w:hint="eastAsia"/>
                <w:snapToGrid w:val="0"/>
                <w:kern w:val="21"/>
                <w:sz w:val="24"/>
                <w:szCs w:val="24"/>
                <w:lang w:val="zh-CN"/>
              </w:rPr>
              <w:t>面积</w:t>
            </w:r>
            <w:r>
              <w:rPr>
                <w:rFonts w:ascii="Times New Roman" w:eastAsia="仿宋_GB2312" w:hAnsi="Times New Roman" w:hint="eastAsia"/>
                <w:snapToGrid w:val="0"/>
                <w:kern w:val="21"/>
                <w:sz w:val="24"/>
                <w:szCs w:val="24"/>
              </w:rPr>
              <w:t>20</w:t>
            </w:r>
            <w:r>
              <w:rPr>
                <w:rFonts w:ascii="Times New Roman" w:eastAsia="仿宋_GB2312" w:hAnsi="Times New Roman" w:hint="eastAsia"/>
                <w:snapToGrid w:val="0"/>
                <w:kern w:val="21"/>
                <w:sz w:val="24"/>
                <w:szCs w:val="24"/>
              </w:rPr>
              <w:t>亩以上，总示范片（点）面积在</w:t>
            </w:r>
            <w:r>
              <w:rPr>
                <w:rFonts w:ascii="Times New Roman" w:eastAsia="仿宋_GB2312" w:hAnsi="Times New Roman" w:hint="eastAsia"/>
                <w:snapToGrid w:val="0"/>
                <w:kern w:val="21"/>
                <w:sz w:val="24"/>
                <w:szCs w:val="24"/>
              </w:rPr>
              <w:t>200</w:t>
            </w:r>
            <w:r>
              <w:rPr>
                <w:rFonts w:ascii="Times New Roman" w:eastAsia="仿宋_GB2312" w:hAnsi="Times New Roman" w:hint="eastAsia"/>
                <w:snapToGrid w:val="0"/>
                <w:kern w:val="21"/>
                <w:sz w:val="24"/>
                <w:szCs w:val="24"/>
              </w:rPr>
              <w:t>亩以上，</w:t>
            </w:r>
            <w:r>
              <w:rPr>
                <w:rFonts w:ascii="Times New Roman" w:eastAsia="仿宋_GB2312" w:hAnsi="Times New Roman" w:hint="eastAsia"/>
                <w:snapToGrid w:val="0"/>
                <w:kern w:val="21"/>
                <w:sz w:val="24"/>
                <w:szCs w:val="24"/>
                <w:lang w:val="zh-CN"/>
              </w:rPr>
              <w:t>辐射带动</w:t>
            </w:r>
            <w:r>
              <w:rPr>
                <w:rFonts w:ascii="Times New Roman" w:eastAsia="仿宋_GB2312" w:hAnsi="Times New Roman" w:hint="eastAsia"/>
                <w:snapToGrid w:val="0"/>
                <w:kern w:val="21"/>
                <w:sz w:val="24"/>
                <w:szCs w:val="24"/>
                <w:lang w:val="zh-CN"/>
              </w:rPr>
              <w:t>1000</w:t>
            </w:r>
            <w:r>
              <w:rPr>
                <w:rFonts w:ascii="Times New Roman" w:eastAsia="仿宋_GB2312" w:hAnsi="Times New Roman" w:hint="eastAsia"/>
                <w:snapToGrid w:val="0"/>
                <w:kern w:val="21"/>
                <w:sz w:val="24"/>
                <w:szCs w:val="24"/>
                <w:lang w:val="zh-CN"/>
              </w:rPr>
              <w:t>亩以上</w:t>
            </w:r>
            <w:r>
              <w:rPr>
                <w:rFonts w:ascii="Times New Roman" w:eastAsia="仿宋_GB2312" w:hAnsi="Times New Roman" w:hint="eastAsia"/>
                <w:snapToGrid w:val="0"/>
                <w:kern w:val="21"/>
                <w:sz w:val="24"/>
                <w:szCs w:val="24"/>
              </w:rPr>
              <w:t>。</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2</w:t>
            </w:r>
            <w:r>
              <w:rPr>
                <w:rFonts w:ascii="Times New Roman" w:eastAsia="仿宋_GB2312" w:hAnsi="Times New Roman"/>
                <w:snapToGrid w:val="0"/>
                <w:kern w:val="21"/>
                <w:sz w:val="24"/>
              </w:rPr>
              <w:t>：推广绿色关键技术</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w:t>
            </w:r>
            <w:r>
              <w:rPr>
                <w:rFonts w:ascii="Times New Roman" w:eastAsia="仿宋_GB2312" w:hAnsi="Times New Roman"/>
                <w:snapToGrid w:val="0"/>
                <w:kern w:val="21"/>
                <w:sz w:val="24"/>
              </w:rPr>
              <w:t>项、</w:t>
            </w:r>
            <w:r>
              <w:rPr>
                <w:rFonts w:ascii="Times New Roman" w:eastAsia="仿宋_GB2312" w:hAnsi="Times New Roman"/>
                <w:snapToGrid w:val="0"/>
                <w:kern w:val="21"/>
                <w:sz w:val="24"/>
              </w:rPr>
              <w:t>××</w:t>
            </w:r>
            <w:r>
              <w:rPr>
                <w:rFonts w:ascii="Times New Roman" w:eastAsia="仿宋_GB2312" w:hAnsi="Times New Roman"/>
                <w:snapToGrid w:val="0"/>
                <w:kern w:val="21"/>
                <w:sz w:val="24"/>
              </w:rPr>
              <w:t>万亩（按每项多少面积填）</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1400" w:type="dxa"/>
            <w:vMerge w:val="restart"/>
            <w:tcMar>
              <w:top w:w="142" w:type="dxa"/>
              <w:bottom w:w="142"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质量指标</w:t>
            </w: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1</w:t>
            </w:r>
            <w:r>
              <w:rPr>
                <w:rFonts w:ascii="Times New Roman" w:eastAsia="仿宋_GB2312" w:hAnsi="Times New Roman"/>
                <w:snapToGrid w:val="0"/>
                <w:kern w:val="21"/>
                <w:sz w:val="24"/>
              </w:rPr>
              <w:t>：创建区产量水平</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水稻推进县</w:t>
            </w:r>
            <w:r>
              <w:rPr>
                <w:rFonts w:ascii="Times New Roman" w:eastAsia="仿宋_GB2312" w:hAnsi="Times New Roman"/>
                <w:snapToGrid w:val="0"/>
                <w:kern w:val="21"/>
                <w:sz w:val="24"/>
              </w:rPr>
              <w:t>××</w:t>
            </w:r>
            <w:r>
              <w:rPr>
                <w:rFonts w:ascii="Times New Roman" w:eastAsia="仿宋_GB2312" w:hAnsi="Times New Roman"/>
                <w:snapToGrid w:val="0"/>
                <w:kern w:val="21"/>
                <w:sz w:val="24"/>
              </w:rPr>
              <w:t>公斤</w:t>
            </w:r>
            <w:r>
              <w:rPr>
                <w:rFonts w:ascii="Times New Roman" w:eastAsia="仿宋_GB2312" w:hAnsi="Times New Roman"/>
                <w:snapToGrid w:val="0"/>
                <w:kern w:val="21"/>
                <w:sz w:val="24"/>
              </w:rPr>
              <w:t>/</w:t>
            </w:r>
            <w:r>
              <w:rPr>
                <w:rFonts w:ascii="Times New Roman" w:eastAsia="仿宋_GB2312" w:hAnsi="Times New Roman"/>
                <w:snapToGrid w:val="0"/>
                <w:kern w:val="21"/>
                <w:sz w:val="24"/>
              </w:rPr>
              <w:t>亩，比非创建区高</w:t>
            </w:r>
            <w:r>
              <w:rPr>
                <w:rFonts w:ascii="Times New Roman" w:eastAsia="仿宋_GB2312" w:hAnsi="Times New Roman"/>
                <w:snapToGrid w:val="0"/>
                <w:kern w:val="21"/>
                <w:sz w:val="24"/>
              </w:rPr>
              <w:t>××%</w:t>
            </w:r>
            <w:r>
              <w:rPr>
                <w:rFonts w:ascii="Times New Roman" w:eastAsia="仿宋_GB2312" w:hAnsi="Times New Roman"/>
                <w:snapToGrid w:val="0"/>
                <w:kern w:val="21"/>
                <w:sz w:val="24"/>
              </w:rPr>
              <w:t>；</w:t>
            </w:r>
            <w:r>
              <w:rPr>
                <w:rFonts w:ascii="Times New Roman" w:eastAsia="仿宋_GB2312" w:hAnsi="Times New Roman"/>
                <w:snapToGrid w:val="0"/>
                <w:kern w:val="21"/>
                <w:sz w:val="24"/>
                <w:szCs w:val="30"/>
                <w:lang w:val="zh-CN"/>
              </w:rPr>
              <w:t>玉米</w:t>
            </w:r>
            <w:r>
              <w:rPr>
                <w:rFonts w:ascii="Times New Roman" w:eastAsia="仿宋_GB2312" w:hAnsi="Times New Roman"/>
                <w:snapToGrid w:val="0"/>
                <w:kern w:val="21"/>
                <w:sz w:val="24"/>
                <w:szCs w:val="30"/>
              </w:rPr>
              <w:t>整建制推进县力争亩产比</w:t>
            </w:r>
            <w:r>
              <w:rPr>
                <w:rFonts w:ascii="Times New Roman" w:eastAsia="仿宋_GB2312" w:hAnsi="Times New Roman"/>
                <w:snapToGrid w:val="0"/>
                <w:kern w:val="21"/>
                <w:sz w:val="24"/>
                <w:szCs w:val="30"/>
              </w:rPr>
              <w:t>202</w:t>
            </w:r>
            <w:r>
              <w:rPr>
                <w:rFonts w:ascii="Times New Roman" w:eastAsia="仿宋_GB2312" w:hAnsi="Times New Roman" w:hint="eastAsia"/>
                <w:snapToGrid w:val="0"/>
                <w:kern w:val="21"/>
                <w:sz w:val="24"/>
                <w:szCs w:val="30"/>
              </w:rPr>
              <w:t>3</w:t>
            </w:r>
            <w:r>
              <w:rPr>
                <w:rFonts w:ascii="Times New Roman" w:eastAsia="仿宋_GB2312" w:hAnsi="Times New Roman"/>
                <w:snapToGrid w:val="0"/>
                <w:kern w:val="21"/>
                <w:sz w:val="24"/>
                <w:szCs w:val="30"/>
              </w:rPr>
              <w:t>年增</w:t>
            </w:r>
            <w:r>
              <w:rPr>
                <w:rFonts w:ascii="Times New Roman" w:eastAsia="仿宋_GB2312" w:hAnsi="Times New Roman"/>
                <w:snapToGrid w:val="0"/>
                <w:kern w:val="21"/>
                <w:sz w:val="24"/>
                <w:szCs w:val="30"/>
              </w:rPr>
              <w:t>3%</w:t>
            </w:r>
            <w:r>
              <w:rPr>
                <w:rFonts w:ascii="Times New Roman" w:eastAsia="仿宋_GB2312" w:hAnsi="Times New Roman"/>
                <w:snapToGrid w:val="0"/>
                <w:kern w:val="21"/>
                <w:sz w:val="24"/>
                <w:szCs w:val="30"/>
              </w:rPr>
              <w:t>，</w:t>
            </w:r>
            <w:r>
              <w:rPr>
                <w:rFonts w:ascii="Times New Roman" w:eastAsia="仿宋_GB2312" w:hAnsi="Times New Roman"/>
                <w:snapToGrid w:val="0"/>
                <w:kern w:val="21"/>
                <w:sz w:val="24"/>
                <w:szCs w:val="30"/>
                <w:lang w:val="zh-CN"/>
              </w:rPr>
              <w:t>大豆</w:t>
            </w:r>
            <w:r>
              <w:rPr>
                <w:rFonts w:ascii="Times New Roman" w:eastAsia="仿宋_GB2312" w:hAnsi="Times New Roman"/>
                <w:snapToGrid w:val="0"/>
                <w:kern w:val="21"/>
                <w:sz w:val="24"/>
                <w:szCs w:val="30"/>
              </w:rPr>
              <w:t>整建制推进县力争亩产比当地平均水平高</w:t>
            </w:r>
            <w:r>
              <w:rPr>
                <w:rFonts w:ascii="Times New Roman" w:eastAsia="仿宋_GB2312" w:hAnsi="Times New Roman" w:hint="eastAsia"/>
                <w:snapToGrid w:val="0"/>
                <w:kern w:val="21"/>
                <w:sz w:val="24"/>
                <w:szCs w:val="30"/>
              </w:rPr>
              <w:t>8</w:t>
            </w:r>
            <w:r>
              <w:rPr>
                <w:rFonts w:ascii="Times New Roman" w:eastAsia="仿宋_GB2312" w:hAnsi="Times New Roman"/>
                <w:snapToGrid w:val="0"/>
                <w:kern w:val="21"/>
                <w:sz w:val="24"/>
                <w:szCs w:val="30"/>
              </w:rPr>
              <w:t>%</w:t>
            </w:r>
            <w:r>
              <w:rPr>
                <w:rFonts w:ascii="Times New Roman" w:eastAsia="仿宋_GB2312" w:hAnsi="Times New Roman"/>
                <w:snapToGrid w:val="0"/>
                <w:kern w:val="21"/>
                <w:sz w:val="24"/>
                <w:szCs w:val="30"/>
              </w:rPr>
              <w:t>。</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142" w:type="dxa"/>
              <w:bottom w:w="142" w:type="dxa"/>
            </w:tcMar>
            <w:vAlign w:val="center"/>
          </w:tcPr>
          <w:p w:rsidR="00A11CFE" w:rsidRDefault="00000000">
            <w:pPr>
              <w:widowControl/>
              <w:adjustRightInd w:val="0"/>
              <w:snapToGrid w:val="0"/>
              <w:spacing w:line="340" w:lineRule="exact"/>
              <w:ind w:left="240" w:hangingChars="100" w:hanging="240"/>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2</w:t>
            </w:r>
            <w:r>
              <w:rPr>
                <w:rFonts w:ascii="Times New Roman" w:eastAsia="仿宋_GB2312" w:hAnsi="Times New Roman"/>
                <w:snapToGrid w:val="0"/>
                <w:kern w:val="21"/>
                <w:sz w:val="24"/>
              </w:rPr>
              <w:t>：创建区</w:t>
            </w:r>
            <w:r>
              <w:rPr>
                <w:rFonts w:ascii="Times New Roman" w:eastAsia="仿宋_GB2312" w:hAnsi="Times New Roman" w:hint="eastAsia"/>
                <w:snapToGrid w:val="0"/>
                <w:kern w:val="21"/>
                <w:sz w:val="24"/>
              </w:rPr>
              <w:t>耕种收综合</w:t>
            </w:r>
            <w:r>
              <w:rPr>
                <w:rFonts w:ascii="Times New Roman" w:eastAsia="仿宋_GB2312" w:hAnsi="Times New Roman"/>
                <w:snapToGrid w:val="0"/>
                <w:kern w:val="21"/>
                <w:sz w:val="24"/>
              </w:rPr>
              <w:t>机械化率</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w:t>
            </w:r>
            <w:r>
              <w:rPr>
                <w:rFonts w:ascii="Times New Roman" w:eastAsia="仿宋_GB2312" w:hAnsi="Times New Roman"/>
                <w:snapToGrid w:val="0"/>
                <w:kern w:val="21"/>
                <w:sz w:val="24"/>
              </w:rPr>
              <w:t>，比非创建区高</w:t>
            </w:r>
            <w:r>
              <w:rPr>
                <w:rFonts w:ascii="Times New Roman" w:eastAsia="仿宋_GB2312" w:hAnsi="Times New Roman"/>
                <w:snapToGrid w:val="0"/>
                <w:kern w:val="21"/>
                <w:sz w:val="24"/>
              </w:rPr>
              <w:t>××%</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3</w:t>
            </w:r>
            <w:r>
              <w:rPr>
                <w:rFonts w:ascii="Times New Roman" w:eastAsia="仿宋_GB2312" w:hAnsi="Times New Roman"/>
                <w:snapToGrid w:val="0"/>
                <w:kern w:val="21"/>
                <w:sz w:val="24"/>
              </w:rPr>
              <w:t>：粮食绿色高产高效项目区病虫害损失率</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≤5%</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4</w:t>
            </w:r>
            <w:r>
              <w:rPr>
                <w:rFonts w:ascii="Times New Roman" w:eastAsia="仿宋_GB2312" w:hAnsi="Times New Roman"/>
                <w:snapToGrid w:val="0"/>
                <w:kern w:val="21"/>
                <w:sz w:val="24"/>
              </w:rPr>
              <w:t>：</w:t>
            </w:r>
            <w:r>
              <w:rPr>
                <w:rFonts w:ascii="Times New Roman" w:eastAsia="仿宋_GB2312" w:hAnsi="Times New Roman"/>
                <w:snapToGrid w:val="0"/>
                <w:kern w:val="21"/>
                <w:sz w:val="24"/>
                <w:lang w:val="zh-CN"/>
              </w:rPr>
              <w:t>节本增效水平</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≥5%</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1400" w:type="dxa"/>
            <w:vMerge w:val="restart"/>
            <w:tcMar>
              <w:top w:w="142" w:type="dxa"/>
              <w:bottom w:w="142"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时效指标</w:t>
            </w: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1</w:t>
            </w:r>
            <w:r>
              <w:rPr>
                <w:rFonts w:ascii="Times New Roman" w:eastAsia="仿宋_GB2312" w:hAnsi="Times New Roman"/>
                <w:snapToGrid w:val="0"/>
                <w:kern w:val="21"/>
                <w:sz w:val="24"/>
              </w:rPr>
              <w:t>：制定印发实施方案时间</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202</w:t>
            </w:r>
            <w:r>
              <w:rPr>
                <w:rFonts w:ascii="Times New Roman" w:eastAsia="仿宋_GB2312" w:hAnsi="Times New Roman" w:hint="eastAsia"/>
                <w:snapToGrid w:val="0"/>
                <w:kern w:val="21"/>
                <w:sz w:val="24"/>
              </w:rPr>
              <w:t>4</w:t>
            </w:r>
            <w:r>
              <w:rPr>
                <w:rFonts w:ascii="Times New Roman" w:eastAsia="仿宋_GB2312" w:hAnsi="Times New Roman"/>
                <w:snapToGrid w:val="0"/>
                <w:kern w:val="21"/>
                <w:sz w:val="24"/>
              </w:rPr>
              <w:t>年</w:t>
            </w:r>
            <w:r>
              <w:rPr>
                <w:rFonts w:ascii="Times New Roman" w:eastAsia="仿宋_GB2312" w:hAnsi="Times New Roman" w:hint="eastAsia"/>
                <w:snapToGrid w:val="0"/>
                <w:kern w:val="21"/>
                <w:sz w:val="24"/>
              </w:rPr>
              <w:t>3</w:t>
            </w:r>
            <w:r>
              <w:rPr>
                <w:rFonts w:ascii="Times New Roman" w:eastAsia="仿宋_GB2312" w:hAnsi="Times New Roman"/>
                <w:snapToGrid w:val="0"/>
                <w:kern w:val="21"/>
                <w:sz w:val="24"/>
              </w:rPr>
              <w:t>月</w:t>
            </w:r>
            <w:r>
              <w:rPr>
                <w:rFonts w:ascii="Times New Roman" w:eastAsia="仿宋_GB2312" w:hAnsi="Times New Roman" w:hint="eastAsia"/>
                <w:snapToGrid w:val="0"/>
                <w:kern w:val="21"/>
                <w:sz w:val="24"/>
              </w:rPr>
              <w:t>15</w:t>
            </w:r>
            <w:r>
              <w:rPr>
                <w:rFonts w:ascii="Times New Roman" w:eastAsia="仿宋_GB2312" w:hAnsi="Times New Roman"/>
                <w:snapToGrid w:val="0"/>
                <w:kern w:val="21"/>
                <w:sz w:val="24"/>
              </w:rPr>
              <w:t>日前</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2</w:t>
            </w:r>
            <w:r>
              <w:rPr>
                <w:rFonts w:ascii="Times New Roman" w:eastAsia="仿宋_GB2312" w:hAnsi="Times New Roman"/>
                <w:snapToGrid w:val="0"/>
                <w:kern w:val="21"/>
                <w:sz w:val="24"/>
              </w:rPr>
              <w:t>：项目完成并通过验收时间</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202</w:t>
            </w:r>
            <w:r>
              <w:rPr>
                <w:rFonts w:ascii="Times New Roman" w:eastAsia="仿宋_GB2312" w:hAnsi="Times New Roman" w:hint="eastAsia"/>
                <w:snapToGrid w:val="0"/>
                <w:kern w:val="21"/>
                <w:sz w:val="24"/>
              </w:rPr>
              <w:t>4</w:t>
            </w:r>
            <w:r>
              <w:rPr>
                <w:rFonts w:ascii="Times New Roman" w:eastAsia="仿宋_GB2312" w:hAnsi="Times New Roman"/>
                <w:snapToGrid w:val="0"/>
                <w:kern w:val="21"/>
                <w:sz w:val="24"/>
              </w:rPr>
              <w:t>年</w:t>
            </w:r>
            <w:r>
              <w:rPr>
                <w:rFonts w:ascii="Times New Roman" w:eastAsia="仿宋_GB2312" w:hAnsi="Times New Roman"/>
                <w:snapToGrid w:val="0"/>
                <w:kern w:val="21"/>
                <w:sz w:val="24"/>
              </w:rPr>
              <w:t>12</w:t>
            </w:r>
            <w:r>
              <w:rPr>
                <w:rFonts w:ascii="Times New Roman" w:eastAsia="仿宋_GB2312" w:hAnsi="Times New Roman"/>
                <w:snapToGrid w:val="0"/>
                <w:kern w:val="21"/>
                <w:sz w:val="24"/>
              </w:rPr>
              <w:t>月</w:t>
            </w:r>
            <w:r>
              <w:rPr>
                <w:rFonts w:ascii="Times New Roman" w:eastAsia="仿宋_GB2312" w:hAnsi="Times New Roman"/>
                <w:snapToGrid w:val="0"/>
                <w:kern w:val="21"/>
                <w:sz w:val="24"/>
              </w:rPr>
              <w:t>15</w:t>
            </w:r>
            <w:r>
              <w:rPr>
                <w:rFonts w:ascii="Times New Roman" w:eastAsia="仿宋_GB2312" w:hAnsi="Times New Roman"/>
                <w:snapToGrid w:val="0"/>
                <w:kern w:val="21"/>
                <w:sz w:val="24"/>
              </w:rPr>
              <w:t>日前</w:t>
            </w:r>
          </w:p>
        </w:tc>
      </w:tr>
      <w:tr w:rsidR="00A11CFE">
        <w:trPr>
          <w:trHeight w:val="567"/>
        </w:trPr>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142" w:type="dxa"/>
              <w:bottom w:w="142"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1400" w:type="dxa"/>
            <w:tcMar>
              <w:top w:w="142" w:type="dxa"/>
              <w:bottom w:w="142"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成本指标</w:t>
            </w:r>
          </w:p>
        </w:tc>
        <w:tc>
          <w:tcPr>
            <w:tcW w:w="2920"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指标：创建区财政资金支出控制数</w:t>
            </w:r>
          </w:p>
        </w:tc>
        <w:tc>
          <w:tcPr>
            <w:tcW w:w="3328" w:type="dxa"/>
            <w:tcMar>
              <w:top w:w="142" w:type="dxa"/>
              <w:bottom w:w="142"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（按项目资金安排数填）</w:t>
            </w:r>
          </w:p>
        </w:tc>
      </w:tr>
      <w:tr w:rsidR="00A11CFE">
        <w:trPr>
          <w:trHeight w:val="567"/>
        </w:trPr>
        <w:tc>
          <w:tcPr>
            <w:tcW w:w="0" w:type="auto"/>
            <w:vMerge w:val="restart"/>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868" w:type="dxa"/>
            <w:vMerge w:val="restart"/>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效益</w:t>
            </w:r>
            <w:r>
              <w:rPr>
                <w:rFonts w:ascii="Times New Roman" w:eastAsia="仿宋_GB2312" w:hAnsi="Times New Roman"/>
                <w:snapToGrid w:val="0"/>
                <w:kern w:val="21"/>
                <w:sz w:val="24"/>
              </w:rPr>
              <w:br/>
            </w:r>
            <w:r>
              <w:rPr>
                <w:rFonts w:ascii="Times New Roman" w:eastAsia="仿宋_GB2312" w:hAnsi="Times New Roman"/>
                <w:snapToGrid w:val="0"/>
                <w:kern w:val="21"/>
                <w:sz w:val="24"/>
              </w:rPr>
              <w:t>指标</w:t>
            </w:r>
          </w:p>
        </w:tc>
        <w:tc>
          <w:tcPr>
            <w:tcW w:w="1400" w:type="dxa"/>
            <w:vMerge w:val="restart"/>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经济效益</w:t>
            </w:r>
            <w:r>
              <w:rPr>
                <w:rFonts w:ascii="Times New Roman" w:eastAsia="仿宋_GB2312" w:hAnsi="Times New Roman"/>
                <w:snapToGrid w:val="0"/>
                <w:kern w:val="21"/>
                <w:sz w:val="24"/>
              </w:rPr>
              <w:br/>
            </w:r>
            <w:r>
              <w:rPr>
                <w:rFonts w:ascii="Times New Roman" w:eastAsia="仿宋_GB2312" w:hAnsi="Times New Roman"/>
                <w:snapToGrid w:val="0"/>
                <w:kern w:val="21"/>
                <w:sz w:val="24"/>
              </w:rPr>
              <w:t>指标</w:t>
            </w: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1</w:t>
            </w:r>
            <w:r>
              <w:rPr>
                <w:rFonts w:ascii="Times New Roman" w:eastAsia="仿宋_GB2312" w:hAnsi="Times New Roman"/>
                <w:snapToGrid w:val="0"/>
                <w:kern w:val="21"/>
                <w:sz w:val="24"/>
              </w:rPr>
              <w:t>：创建区亩生产成本下降</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平均种粮成本降低</w:t>
            </w:r>
            <w:r>
              <w:rPr>
                <w:rFonts w:ascii="Times New Roman" w:eastAsia="仿宋_GB2312" w:hAnsi="Times New Roman"/>
                <w:snapToGrid w:val="0"/>
                <w:kern w:val="21"/>
                <w:sz w:val="24"/>
              </w:rPr>
              <w:t xml:space="preserve"> ××</w:t>
            </w:r>
            <w:r>
              <w:rPr>
                <w:rFonts w:ascii="Times New Roman" w:eastAsia="仿宋_GB2312" w:hAnsi="Times New Roman"/>
                <w:snapToGrid w:val="0"/>
                <w:kern w:val="21"/>
                <w:sz w:val="24"/>
              </w:rPr>
              <w:t>元</w:t>
            </w:r>
            <w:r>
              <w:rPr>
                <w:rFonts w:ascii="Times New Roman" w:eastAsia="仿宋_GB2312" w:hAnsi="Times New Roman"/>
                <w:snapToGrid w:val="0"/>
                <w:kern w:val="21"/>
                <w:sz w:val="24"/>
              </w:rPr>
              <w:t>/</w:t>
            </w:r>
            <w:r>
              <w:rPr>
                <w:rFonts w:ascii="Times New Roman" w:eastAsia="仿宋_GB2312" w:hAnsi="Times New Roman"/>
                <w:snapToGrid w:val="0"/>
                <w:kern w:val="21"/>
                <w:sz w:val="24"/>
              </w:rPr>
              <w:t>亩</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2</w:t>
            </w:r>
            <w:r>
              <w:rPr>
                <w:rFonts w:ascii="Times New Roman" w:eastAsia="仿宋_GB2312" w:hAnsi="Times New Roman"/>
                <w:snapToGrid w:val="0"/>
                <w:kern w:val="21"/>
                <w:sz w:val="24"/>
              </w:rPr>
              <w:t>：增加农民种植收入</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达到户均</w:t>
            </w:r>
            <w:r>
              <w:rPr>
                <w:rFonts w:ascii="Times New Roman" w:eastAsia="仿宋_GB2312" w:hAnsi="Times New Roman"/>
                <w:snapToGrid w:val="0"/>
                <w:kern w:val="21"/>
                <w:sz w:val="24"/>
              </w:rPr>
              <w:t>××</w:t>
            </w:r>
            <w:r>
              <w:rPr>
                <w:rFonts w:ascii="Times New Roman" w:eastAsia="仿宋_GB2312" w:hAnsi="Times New Roman"/>
                <w:snapToGrid w:val="0"/>
                <w:kern w:val="21"/>
                <w:sz w:val="24"/>
              </w:rPr>
              <w:t>元</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1400" w:type="dxa"/>
            <w:vMerge w:val="restart"/>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社会效益</w:t>
            </w:r>
            <w:r>
              <w:rPr>
                <w:rFonts w:ascii="Times New Roman" w:eastAsia="仿宋_GB2312" w:hAnsi="Times New Roman"/>
                <w:snapToGrid w:val="0"/>
                <w:kern w:val="21"/>
                <w:sz w:val="24"/>
              </w:rPr>
              <w:br/>
            </w:r>
            <w:r>
              <w:rPr>
                <w:rFonts w:ascii="Times New Roman" w:eastAsia="仿宋_GB2312" w:hAnsi="Times New Roman"/>
                <w:snapToGrid w:val="0"/>
                <w:kern w:val="21"/>
                <w:sz w:val="24"/>
              </w:rPr>
              <w:t>指标</w:t>
            </w: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1</w:t>
            </w:r>
            <w:r>
              <w:rPr>
                <w:rFonts w:ascii="Times New Roman" w:eastAsia="仿宋_GB2312" w:hAnsi="Times New Roman"/>
                <w:snapToGrid w:val="0"/>
                <w:kern w:val="21"/>
                <w:sz w:val="24"/>
              </w:rPr>
              <w:t>：提高推进县种植积极性</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全县粮食（等）面积保持在</w:t>
            </w:r>
            <w:r>
              <w:rPr>
                <w:rFonts w:ascii="Times New Roman" w:eastAsia="仿宋_GB2312" w:hAnsi="Times New Roman"/>
                <w:snapToGrid w:val="0"/>
                <w:kern w:val="21"/>
                <w:sz w:val="24"/>
              </w:rPr>
              <w:t xml:space="preserve"> ××</w:t>
            </w:r>
            <w:r>
              <w:rPr>
                <w:rFonts w:ascii="Times New Roman" w:eastAsia="仿宋_GB2312" w:hAnsi="Times New Roman"/>
                <w:snapToGrid w:val="0"/>
                <w:kern w:val="21"/>
                <w:sz w:val="24"/>
              </w:rPr>
              <w:t>万亩</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2</w:t>
            </w:r>
            <w:r>
              <w:rPr>
                <w:rFonts w:ascii="Times New Roman" w:eastAsia="仿宋_GB2312" w:hAnsi="Times New Roman"/>
                <w:snapToGrid w:val="0"/>
                <w:kern w:val="21"/>
                <w:sz w:val="24"/>
              </w:rPr>
              <w:t>：提高种植的组织化、标准化程度</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有</w:t>
            </w:r>
            <w:r>
              <w:rPr>
                <w:rFonts w:ascii="Times New Roman" w:eastAsia="仿宋_GB2312" w:hAnsi="Times New Roman"/>
                <w:snapToGrid w:val="0"/>
                <w:kern w:val="21"/>
                <w:sz w:val="24"/>
              </w:rPr>
              <w:t>××</w:t>
            </w:r>
            <w:r>
              <w:rPr>
                <w:rFonts w:ascii="Times New Roman" w:eastAsia="仿宋_GB2312" w:hAnsi="Times New Roman"/>
                <w:snapToGrid w:val="0"/>
                <w:kern w:val="21"/>
                <w:sz w:val="24"/>
              </w:rPr>
              <w:t>个新型经营主体带动</w:t>
            </w:r>
            <w:r>
              <w:rPr>
                <w:rFonts w:ascii="Times New Roman" w:eastAsia="仿宋_GB2312" w:hAnsi="Times New Roman"/>
                <w:snapToGrid w:val="0"/>
                <w:kern w:val="21"/>
                <w:sz w:val="24"/>
              </w:rPr>
              <w:t>××</w:t>
            </w:r>
            <w:r>
              <w:rPr>
                <w:rFonts w:ascii="Times New Roman" w:eastAsia="仿宋_GB2312" w:hAnsi="Times New Roman"/>
                <w:snapToGrid w:val="0"/>
                <w:kern w:val="21"/>
                <w:sz w:val="24"/>
              </w:rPr>
              <w:t>万亩订单（或联合）生产</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3</w:t>
            </w:r>
            <w:r>
              <w:rPr>
                <w:rFonts w:ascii="Times New Roman" w:eastAsia="仿宋_GB2312" w:hAnsi="Times New Roman"/>
                <w:snapToGrid w:val="0"/>
                <w:kern w:val="21"/>
                <w:sz w:val="24"/>
              </w:rPr>
              <w:t>：促进三产融合</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带动</w:t>
            </w:r>
            <w:r>
              <w:rPr>
                <w:rFonts w:ascii="Times New Roman" w:eastAsia="仿宋_GB2312" w:hAnsi="Times New Roman"/>
                <w:snapToGrid w:val="0"/>
                <w:kern w:val="21"/>
                <w:sz w:val="24"/>
              </w:rPr>
              <w:t>××</w:t>
            </w:r>
            <w:r>
              <w:rPr>
                <w:rFonts w:ascii="Times New Roman" w:eastAsia="仿宋_GB2312" w:hAnsi="Times New Roman"/>
                <w:snapToGrid w:val="0"/>
                <w:kern w:val="21"/>
                <w:sz w:val="24"/>
              </w:rPr>
              <w:t>吨产品加工</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4</w:t>
            </w:r>
            <w:r>
              <w:rPr>
                <w:rFonts w:ascii="Times New Roman" w:eastAsia="仿宋_GB2312" w:hAnsi="Times New Roman"/>
                <w:snapToGrid w:val="0"/>
                <w:kern w:val="21"/>
                <w:sz w:val="24"/>
              </w:rPr>
              <w:t>：促进品牌创建</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新增</w:t>
            </w:r>
            <w:r>
              <w:rPr>
                <w:rFonts w:ascii="Times New Roman" w:eastAsia="仿宋_GB2312" w:hAnsi="Times New Roman"/>
                <w:snapToGrid w:val="0"/>
                <w:kern w:val="21"/>
                <w:sz w:val="24"/>
              </w:rPr>
              <w:t>××</w:t>
            </w:r>
            <w:r>
              <w:rPr>
                <w:rFonts w:ascii="Times New Roman" w:eastAsia="仿宋_GB2312" w:hAnsi="Times New Roman"/>
                <w:snapToGrid w:val="0"/>
                <w:kern w:val="21"/>
                <w:sz w:val="24"/>
              </w:rPr>
              <w:t>个产品实现</w:t>
            </w:r>
            <w:r>
              <w:rPr>
                <w:rFonts w:ascii="Times New Roman" w:eastAsia="仿宋_GB2312" w:hAnsi="Times New Roman"/>
                <w:snapToGrid w:val="0"/>
                <w:kern w:val="21"/>
                <w:sz w:val="24"/>
              </w:rPr>
              <w:t>“</w:t>
            </w:r>
            <w:r>
              <w:rPr>
                <w:rFonts w:ascii="Times New Roman" w:eastAsia="仿宋_GB2312" w:hAnsi="Times New Roman"/>
                <w:snapToGrid w:val="0"/>
                <w:kern w:val="21"/>
                <w:sz w:val="24"/>
              </w:rPr>
              <w:t>三品一标</w:t>
            </w:r>
            <w:r>
              <w:rPr>
                <w:rFonts w:ascii="Times New Roman" w:eastAsia="仿宋_GB2312" w:hAnsi="Times New Roman"/>
                <w:snapToGrid w:val="0"/>
                <w:kern w:val="21"/>
                <w:sz w:val="24"/>
              </w:rPr>
              <w:t>”</w:t>
            </w:r>
            <w:r>
              <w:rPr>
                <w:rFonts w:ascii="Times New Roman" w:eastAsia="仿宋_GB2312" w:hAnsi="Times New Roman"/>
                <w:snapToGrid w:val="0"/>
                <w:kern w:val="21"/>
                <w:sz w:val="24"/>
              </w:rPr>
              <w:t>认证</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1400" w:type="dxa"/>
            <w:vMerge w:val="restart"/>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生态效益</w:t>
            </w:r>
            <w:r>
              <w:rPr>
                <w:rFonts w:ascii="Times New Roman" w:eastAsia="仿宋_GB2312" w:hAnsi="Times New Roman"/>
                <w:snapToGrid w:val="0"/>
                <w:kern w:val="21"/>
                <w:sz w:val="24"/>
              </w:rPr>
              <w:br/>
            </w:r>
            <w:r>
              <w:rPr>
                <w:rFonts w:ascii="Times New Roman" w:eastAsia="仿宋_GB2312" w:hAnsi="Times New Roman"/>
                <w:snapToGrid w:val="0"/>
                <w:kern w:val="21"/>
                <w:sz w:val="24"/>
              </w:rPr>
              <w:t>指标</w:t>
            </w: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1</w:t>
            </w:r>
            <w:r>
              <w:rPr>
                <w:rFonts w:ascii="Times New Roman" w:eastAsia="仿宋_GB2312" w:hAnsi="Times New Roman"/>
                <w:snapToGrid w:val="0"/>
                <w:kern w:val="21"/>
                <w:sz w:val="24"/>
              </w:rPr>
              <w:t>：农作物秸秆综合利用率</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 %</w:t>
            </w:r>
            <w:r>
              <w:rPr>
                <w:rFonts w:ascii="Times New Roman" w:eastAsia="仿宋_GB2312" w:hAnsi="Times New Roman"/>
                <w:snapToGrid w:val="0"/>
                <w:kern w:val="21"/>
                <w:sz w:val="24"/>
              </w:rPr>
              <w:t>以上，同比增加</w:t>
            </w:r>
            <w:r>
              <w:rPr>
                <w:rFonts w:ascii="Times New Roman" w:eastAsia="仿宋_GB2312" w:hAnsi="Times New Roman"/>
                <w:snapToGrid w:val="0"/>
                <w:kern w:val="21"/>
                <w:sz w:val="24"/>
              </w:rPr>
              <w:t>××%</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2</w:t>
            </w:r>
            <w:r>
              <w:rPr>
                <w:rFonts w:ascii="Times New Roman" w:eastAsia="仿宋_GB2312" w:hAnsi="Times New Roman"/>
                <w:snapToGrid w:val="0"/>
                <w:kern w:val="21"/>
                <w:sz w:val="24"/>
              </w:rPr>
              <w:t>：发展冬种绿肥</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仿宋_GB2312" w:eastAsia="仿宋_GB2312" w:hAnsi="仿宋_GB2312" w:cs="仿宋_GB2312" w:hint="eastAsia"/>
                <w:bCs w:val="0"/>
                <w:sz w:val="24"/>
                <w:szCs w:val="24"/>
              </w:rPr>
              <w:t>xx万亩左右，同比持平或略有增加</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hint="eastAsia"/>
                <w:snapToGrid w:val="0"/>
                <w:kern w:val="21"/>
                <w:sz w:val="24"/>
              </w:rPr>
              <w:t>3</w:t>
            </w:r>
            <w:r>
              <w:rPr>
                <w:rFonts w:ascii="Times New Roman" w:eastAsia="仿宋_GB2312" w:hAnsi="Times New Roman"/>
                <w:snapToGrid w:val="0"/>
                <w:kern w:val="21"/>
                <w:sz w:val="24"/>
              </w:rPr>
              <w:t>：示范区农作物病虫害绿色防控覆盖率</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示范区农作物病虫害绿色防控覆盖率</w:t>
            </w:r>
            <w:r>
              <w:rPr>
                <w:rFonts w:ascii="Times New Roman" w:eastAsia="仿宋_GB2312" w:hAnsi="Times New Roman"/>
                <w:snapToGrid w:val="0"/>
                <w:kern w:val="21"/>
                <w:sz w:val="24"/>
              </w:rPr>
              <w:t>100 %</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1400" w:type="dxa"/>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可持续影响指标</w:t>
            </w: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指标：保障粮食安全和优质农产品供应</w:t>
            </w:r>
          </w:p>
        </w:tc>
        <w:tc>
          <w:tcPr>
            <w:tcW w:w="3328"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提高农业资源和生态环境保护意识，实现</w:t>
            </w:r>
            <w:r>
              <w:rPr>
                <w:rFonts w:ascii="Times New Roman" w:eastAsia="仿宋_GB2312" w:hAnsi="Times New Roman"/>
                <w:snapToGrid w:val="0"/>
                <w:kern w:val="21"/>
                <w:sz w:val="24"/>
              </w:rPr>
              <w:t>“</w:t>
            </w:r>
            <w:r>
              <w:rPr>
                <w:rFonts w:ascii="Times New Roman" w:eastAsia="仿宋_GB2312" w:hAnsi="Times New Roman"/>
                <w:snapToGrid w:val="0"/>
                <w:kern w:val="21"/>
                <w:sz w:val="24"/>
              </w:rPr>
              <w:t>藏粮于地</w:t>
            </w:r>
            <w:r>
              <w:rPr>
                <w:rFonts w:ascii="Times New Roman" w:eastAsia="仿宋_GB2312" w:hAnsi="Times New Roman"/>
                <w:snapToGrid w:val="0"/>
                <w:kern w:val="21"/>
                <w:sz w:val="24"/>
              </w:rPr>
              <w:t>”</w:t>
            </w:r>
            <w:r>
              <w:rPr>
                <w:rFonts w:ascii="Times New Roman" w:eastAsia="仿宋_GB2312" w:hAnsi="Times New Roman"/>
                <w:snapToGrid w:val="0"/>
                <w:kern w:val="21"/>
                <w:sz w:val="24"/>
              </w:rPr>
              <w:t>，保障粮食安全。</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868" w:type="dxa"/>
            <w:vMerge w:val="restart"/>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满意度指标</w:t>
            </w:r>
          </w:p>
        </w:tc>
        <w:tc>
          <w:tcPr>
            <w:tcW w:w="1400" w:type="dxa"/>
            <w:vMerge w:val="restart"/>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服务对象</w:t>
            </w:r>
            <w:r>
              <w:rPr>
                <w:rFonts w:ascii="Times New Roman" w:eastAsia="仿宋_GB2312" w:hAnsi="Times New Roman"/>
                <w:snapToGrid w:val="0"/>
                <w:kern w:val="21"/>
                <w:sz w:val="24"/>
              </w:rPr>
              <w:br/>
            </w:r>
            <w:r>
              <w:rPr>
                <w:rFonts w:ascii="Times New Roman" w:eastAsia="仿宋_GB2312" w:hAnsi="Times New Roman"/>
                <w:snapToGrid w:val="0"/>
                <w:kern w:val="21"/>
                <w:sz w:val="24"/>
              </w:rPr>
              <w:t>满意度指标</w:t>
            </w: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1</w:t>
            </w:r>
            <w:r>
              <w:rPr>
                <w:rFonts w:ascii="Times New Roman" w:eastAsia="仿宋_GB2312" w:hAnsi="Times New Roman"/>
                <w:snapToGrid w:val="0"/>
                <w:kern w:val="21"/>
                <w:sz w:val="24"/>
              </w:rPr>
              <w:t>：项目区农民对创建项目的知晓率</w:t>
            </w:r>
          </w:p>
        </w:tc>
        <w:tc>
          <w:tcPr>
            <w:tcW w:w="3328" w:type="dxa"/>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85%</w:t>
            </w:r>
            <w:r>
              <w:rPr>
                <w:rFonts w:ascii="Times New Roman" w:eastAsia="仿宋_GB2312" w:hAnsi="Times New Roman"/>
                <w:snapToGrid w:val="0"/>
                <w:kern w:val="21"/>
                <w:sz w:val="24"/>
              </w:rPr>
              <w:t>以上</w:t>
            </w:r>
          </w:p>
        </w:tc>
      </w:tr>
      <w:tr w:rsidR="00A11CFE">
        <w:trPr>
          <w:trHeight w:val="567"/>
        </w:trPr>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0" w:type="auto"/>
            <w:vMerge/>
            <w:tcMar>
              <w:top w:w="57" w:type="dxa"/>
              <w:bottom w:w="57" w:type="dxa"/>
            </w:tcMar>
            <w:vAlign w:val="center"/>
          </w:tcPr>
          <w:p w:rsidR="00A11CFE" w:rsidRDefault="00A11CFE">
            <w:pPr>
              <w:widowControl/>
              <w:adjustRightInd w:val="0"/>
              <w:snapToGrid w:val="0"/>
              <w:spacing w:line="340" w:lineRule="exact"/>
              <w:rPr>
                <w:rFonts w:ascii="Times New Roman" w:eastAsia="仿宋_GB2312" w:hAnsi="Times New Roman"/>
                <w:snapToGrid w:val="0"/>
                <w:kern w:val="21"/>
                <w:sz w:val="24"/>
              </w:rPr>
            </w:pPr>
          </w:p>
        </w:tc>
        <w:tc>
          <w:tcPr>
            <w:tcW w:w="2920" w:type="dxa"/>
            <w:tcMar>
              <w:top w:w="57" w:type="dxa"/>
              <w:bottom w:w="57" w:type="dxa"/>
            </w:tcMar>
            <w:vAlign w:val="center"/>
          </w:tcPr>
          <w:p w:rsidR="00A11CFE" w:rsidRDefault="00000000">
            <w:pPr>
              <w:widowControl/>
              <w:adjustRightInd w:val="0"/>
              <w:snapToGrid w:val="0"/>
              <w:spacing w:line="340" w:lineRule="exact"/>
              <w:rPr>
                <w:rFonts w:ascii="Times New Roman" w:eastAsia="仿宋_GB2312" w:hAnsi="Times New Roman"/>
                <w:snapToGrid w:val="0"/>
                <w:kern w:val="21"/>
                <w:sz w:val="24"/>
              </w:rPr>
            </w:pPr>
            <w:r>
              <w:rPr>
                <w:rFonts w:ascii="Times New Roman" w:eastAsia="仿宋_GB2312" w:hAnsi="Times New Roman"/>
                <w:snapToGrid w:val="0"/>
                <w:kern w:val="21"/>
                <w:sz w:val="24"/>
              </w:rPr>
              <w:t>指标</w:t>
            </w:r>
            <w:r>
              <w:rPr>
                <w:rFonts w:ascii="Times New Roman" w:eastAsia="仿宋_GB2312" w:hAnsi="Times New Roman"/>
                <w:snapToGrid w:val="0"/>
                <w:kern w:val="21"/>
                <w:sz w:val="24"/>
              </w:rPr>
              <w:t>2</w:t>
            </w:r>
            <w:r>
              <w:rPr>
                <w:rFonts w:ascii="Times New Roman" w:eastAsia="仿宋_GB2312" w:hAnsi="Times New Roman"/>
                <w:snapToGrid w:val="0"/>
                <w:kern w:val="21"/>
                <w:sz w:val="24"/>
              </w:rPr>
              <w:t>：项目区农民对项目建设的满意度</w:t>
            </w:r>
          </w:p>
        </w:tc>
        <w:tc>
          <w:tcPr>
            <w:tcW w:w="3328" w:type="dxa"/>
            <w:tcMar>
              <w:top w:w="57" w:type="dxa"/>
              <w:bottom w:w="57" w:type="dxa"/>
            </w:tcMar>
            <w:vAlign w:val="center"/>
          </w:tcPr>
          <w:p w:rsidR="00A11CFE" w:rsidRDefault="00000000">
            <w:pPr>
              <w:widowControl/>
              <w:adjustRightInd w:val="0"/>
              <w:snapToGrid w:val="0"/>
              <w:spacing w:line="340" w:lineRule="exact"/>
              <w:jc w:val="center"/>
              <w:rPr>
                <w:rFonts w:ascii="Times New Roman" w:eastAsia="仿宋_GB2312" w:hAnsi="Times New Roman"/>
                <w:snapToGrid w:val="0"/>
                <w:kern w:val="21"/>
                <w:sz w:val="24"/>
              </w:rPr>
            </w:pPr>
            <w:r>
              <w:rPr>
                <w:rFonts w:ascii="Times New Roman" w:eastAsia="仿宋_GB2312" w:hAnsi="Times New Roman"/>
                <w:snapToGrid w:val="0"/>
                <w:kern w:val="21"/>
                <w:sz w:val="24"/>
              </w:rPr>
              <w:t>85%</w:t>
            </w:r>
            <w:r>
              <w:rPr>
                <w:rFonts w:ascii="Times New Roman" w:eastAsia="仿宋_GB2312" w:hAnsi="Times New Roman"/>
                <w:snapToGrid w:val="0"/>
                <w:kern w:val="21"/>
                <w:sz w:val="24"/>
              </w:rPr>
              <w:t>以上</w:t>
            </w:r>
          </w:p>
        </w:tc>
      </w:tr>
    </w:tbl>
    <w:p w:rsidR="00A11CFE" w:rsidRDefault="00A11CFE">
      <w:pPr>
        <w:widowControl/>
        <w:spacing w:line="600" w:lineRule="exact"/>
        <w:rPr>
          <w:rFonts w:ascii="Times New Roman" w:eastAsia="仿宋_GB2312" w:hAnsi="Times New Roman"/>
          <w:snapToGrid w:val="0"/>
          <w:kern w:val="21"/>
          <w:sz w:val="32"/>
          <w:szCs w:val="32"/>
        </w:rPr>
        <w:sectPr w:rsidR="00A11CFE">
          <w:headerReference w:type="default" r:id="rId7"/>
          <w:footerReference w:type="even" r:id="rId8"/>
          <w:footerReference w:type="default" r:id="rId9"/>
          <w:footerReference w:type="first" r:id="rId10"/>
          <w:pgSz w:w="11906" w:h="16838"/>
          <w:pgMar w:top="1440" w:right="1287" w:bottom="1440" w:left="1588" w:header="850" w:footer="992" w:gutter="0"/>
          <w:cols w:space="720"/>
          <w:titlePg/>
          <w:docGrid w:type="lines" w:linePitch="312"/>
        </w:sectPr>
      </w:pPr>
    </w:p>
    <w:p w:rsidR="00A11CFE" w:rsidRDefault="00000000">
      <w:pPr>
        <w:widowControl/>
        <w:spacing w:line="600" w:lineRule="exact"/>
        <w:rPr>
          <w:rFonts w:ascii="Times New Roman" w:eastAsia="黑体" w:hAnsi="Times New Roman"/>
          <w:snapToGrid w:val="0"/>
          <w:kern w:val="21"/>
          <w:sz w:val="32"/>
          <w:szCs w:val="32"/>
        </w:rPr>
      </w:pPr>
      <w:r>
        <w:rPr>
          <w:rFonts w:ascii="Times New Roman" w:eastAsia="黑体" w:hAnsi="Times New Roman" w:hint="eastAsia"/>
          <w:snapToGrid w:val="0"/>
          <w:kern w:val="21"/>
          <w:sz w:val="32"/>
          <w:szCs w:val="32"/>
        </w:rPr>
        <w:lastRenderedPageBreak/>
        <w:t>附</w:t>
      </w:r>
      <w:r>
        <w:rPr>
          <w:rFonts w:ascii="Times New Roman" w:eastAsia="黑体" w:hAnsi="Times New Roman" w:hint="eastAsia"/>
          <w:snapToGrid w:val="0"/>
          <w:kern w:val="21"/>
          <w:sz w:val="32"/>
          <w:szCs w:val="32"/>
        </w:rPr>
        <w:t>4</w:t>
      </w:r>
    </w:p>
    <w:p w:rsidR="00A11CFE" w:rsidRDefault="00000000">
      <w:pPr>
        <w:widowControl/>
        <w:spacing w:line="600" w:lineRule="exact"/>
        <w:jc w:val="center"/>
        <w:rPr>
          <w:rFonts w:ascii="方正小标宋简体" w:eastAsia="方正小标宋简体" w:hAnsi="Times New Roman"/>
          <w:snapToGrid w:val="0"/>
          <w:kern w:val="21"/>
          <w:sz w:val="44"/>
          <w:szCs w:val="32"/>
        </w:rPr>
      </w:pPr>
      <w:r>
        <w:rPr>
          <w:rFonts w:ascii="方正小标宋简体" w:eastAsia="方正小标宋简体" w:hAnsi="Times New Roman" w:cs="Times New Roman" w:hint="eastAsia"/>
          <w:snapToGrid w:val="0"/>
          <w:kern w:val="21"/>
          <w:sz w:val="44"/>
          <w:szCs w:val="32"/>
        </w:rPr>
        <w:t>2024年国家绿色高产高效行动项目联系人员表</w:t>
      </w:r>
    </w:p>
    <w:p w:rsidR="00A11CFE" w:rsidRDefault="00A11CFE">
      <w:pPr>
        <w:widowControl/>
        <w:spacing w:line="600" w:lineRule="exact"/>
        <w:rPr>
          <w:rFonts w:ascii="Times New Roman" w:eastAsia="黑体" w:hAnsi="Times New Roman"/>
          <w:snapToGrid w:val="0"/>
          <w:kern w:val="21"/>
          <w:sz w:val="32"/>
          <w:szCs w:val="32"/>
        </w:rPr>
      </w:pPr>
    </w:p>
    <w:p w:rsidR="00A11CFE" w:rsidRDefault="00A11CFE">
      <w:pPr>
        <w:widowControl/>
        <w:spacing w:line="600" w:lineRule="exact"/>
        <w:rPr>
          <w:rFonts w:ascii="Times New Roman" w:eastAsia="黑体" w:hAnsi="Times New Roman"/>
          <w:snapToGrid w:val="0"/>
          <w:kern w:val="21"/>
          <w:sz w:val="32"/>
          <w:szCs w:val="32"/>
        </w:rPr>
      </w:pPr>
    </w:p>
    <w:tbl>
      <w:tblPr>
        <w:tblStyle w:val="a6"/>
        <w:tblW w:w="0" w:type="auto"/>
        <w:tblLook w:val="04A0" w:firstRow="1" w:lastRow="0" w:firstColumn="1" w:lastColumn="0" w:noHBand="0" w:noVBand="1"/>
      </w:tblPr>
      <w:tblGrid>
        <w:gridCol w:w="2787"/>
        <w:gridCol w:w="2788"/>
        <w:gridCol w:w="2795"/>
        <w:gridCol w:w="2789"/>
        <w:gridCol w:w="2789"/>
      </w:tblGrid>
      <w:tr w:rsidR="00A11CFE">
        <w:tc>
          <w:tcPr>
            <w:tcW w:w="2834" w:type="dxa"/>
          </w:tcPr>
          <w:p w:rsidR="00A11CFE" w:rsidRDefault="00000000">
            <w:pPr>
              <w:widowControl/>
              <w:spacing w:line="600" w:lineRule="exact"/>
              <w:jc w:val="center"/>
              <w:rPr>
                <w:rFonts w:ascii="Times New Roman" w:eastAsia="黑体" w:hAnsi="Times New Roman"/>
                <w:snapToGrid w:val="0"/>
                <w:kern w:val="21"/>
                <w:sz w:val="32"/>
                <w:szCs w:val="32"/>
              </w:rPr>
            </w:pPr>
            <w:r>
              <w:rPr>
                <w:rFonts w:ascii="Times New Roman" w:eastAsia="黑体" w:hAnsi="Times New Roman" w:hint="eastAsia"/>
                <w:snapToGrid w:val="0"/>
                <w:kern w:val="21"/>
                <w:sz w:val="32"/>
                <w:szCs w:val="32"/>
              </w:rPr>
              <w:t>县名称</w:t>
            </w:r>
          </w:p>
        </w:tc>
        <w:tc>
          <w:tcPr>
            <w:tcW w:w="2835" w:type="dxa"/>
          </w:tcPr>
          <w:p w:rsidR="00A11CFE" w:rsidRDefault="00000000">
            <w:pPr>
              <w:widowControl/>
              <w:spacing w:line="600" w:lineRule="exact"/>
              <w:jc w:val="center"/>
              <w:rPr>
                <w:rFonts w:ascii="Times New Roman" w:eastAsia="黑体" w:hAnsi="Times New Roman"/>
                <w:snapToGrid w:val="0"/>
                <w:kern w:val="21"/>
                <w:sz w:val="32"/>
                <w:szCs w:val="32"/>
              </w:rPr>
            </w:pPr>
            <w:r>
              <w:rPr>
                <w:rFonts w:ascii="Times New Roman" w:eastAsia="黑体" w:hAnsi="Times New Roman" w:hint="eastAsia"/>
                <w:snapToGrid w:val="0"/>
                <w:kern w:val="21"/>
                <w:sz w:val="32"/>
                <w:szCs w:val="32"/>
              </w:rPr>
              <w:t>姓</w:t>
            </w:r>
            <w:r>
              <w:rPr>
                <w:rFonts w:ascii="Times New Roman" w:eastAsia="黑体" w:hAnsi="Times New Roman" w:hint="eastAsia"/>
                <w:snapToGrid w:val="0"/>
                <w:kern w:val="21"/>
                <w:sz w:val="32"/>
                <w:szCs w:val="32"/>
              </w:rPr>
              <w:t xml:space="preserve">  </w:t>
            </w:r>
            <w:r>
              <w:rPr>
                <w:rFonts w:ascii="Times New Roman" w:eastAsia="黑体" w:hAnsi="Times New Roman" w:hint="eastAsia"/>
                <w:snapToGrid w:val="0"/>
                <w:kern w:val="21"/>
                <w:sz w:val="32"/>
                <w:szCs w:val="32"/>
              </w:rPr>
              <w:t>名</w:t>
            </w:r>
          </w:p>
        </w:tc>
        <w:tc>
          <w:tcPr>
            <w:tcW w:w="2835" w:type="dxa"/>
          </w:tcPr>
          <w:p w:rsidR="00A11CFE" w:rsidRDefault="00000000">
            <w:pPr>
              <w:widowControl/>
              <w:spacing w:line="600" w:lineRule="exact"/>
              <w:jc w:val="center"/>
              <w:rPr>
                <w:rFonts w:ascii="Times New Roman" w:eastAsia="黑体" w:hAnsi="Times New Roman"/>
                <w:snapToGrid w:val="0"/>
                <w:kern w:val="21"/>
                <w:sz w:val="32"/>
                <w:szCs w:val="32"/>
              </w:rPr>
            </w:pPr>
            <w:r>
              <w:rPr>
                <w:rFonts w:ascii="Times New Roman" w:eastAsia="黑体" w:hAnsi="Times New Roman" w:hint="eastAsia"/>
                <w:snapToGrid w:val="0"/>
                <w:kern w:val="21"/>
                <w:sz w:val="32"/>
                <w:szCs w:val="32"/>
              </w:rPr>
              <w:t>职务（职称）</w:t>
            </w:r>
          </w:p>
        </w:tc>
        <w:tc>
          <w:tcPr>
            <w:tcW w:w="2835" w:type="dxa"/>
          </w:tcPr>
          <w:p w:rsidR="00A11CFE" w:rsidRDefault="00000000">
            <w:pPr>
              <w:widowControl/>
              <w:spacing w:line="600" w:lineRule="exact"/>
              <w:jc w:val="center"/>
              <w:rPr>
                <w:rFonts w:ascii="Times New Roman" w:eastAsia="黑体" w:hAnsi="Times New Roman"/>
                <w:snapToGrid w:val="0"/>
                <w:kern w:val="21"/>
                <w:sz w:val="32"/>
                <w:szCs w:val="32"/>
              </w:rPr>
            </w:pPr>
            <w:r>
              <w:rPr>
                <w:rFonts w:ascii="Times New Roman" w:eastAsia="黑体" w:hAnsi="Times New Roman" w:hint="eastAsia"/>
                <w:snapToGrid w:val="0"/>
                <w:kern w:val="21"/>
                <w:sz w:val="32"/>
                <w:szCs w:val="32"/>
              </w:rPr>
              <w:t>手机号</w:t>
            </w:r>
          </w:p>
        </w:tc>
        <w:tc>
          <w:tcPr>
            <w:tcW w:w="2835" w:type="dxa"/>
          </w:tcPr>
          <w:p w:rsidR="00A11CFE" w:rsidRDefault="00000000">
            <w:pPr>
              <w:widowControl/>
              <w:spacing w:line="600" w:lineRule="exact"/>
              <w:jc w:val="center"/>
              <w:rPr>
                <w:rFonts w:ascii="Times New Roman" w:eastAsia="黑体" w:hAnsi="Times New Roman"/>
                <w:snapToGrid w:val="0"/>
                <w:kern w:val="21"/>
                <w:sz w:val="32"/>
                <w:szCs w:val="32"/>
              </w:rPr>
            </w:pPr>
            <w:r>
              <w:rPr>
                <w:rFonts w:ascii="Times New Roman" w:eastAsia="黑体" w:hAnsi="Times New Roman" w:hint="eastAsia"/>
                <w:snapToGrid w:val="0"/>
                <w:kern w:val="21"/>
                <w:sz w:val="32"/>
                <w:szCs w:val="32"/>
              </w:rPr>
              <w:t>备注</w:t>
            </w:r>
          </w:p>
        </w:tc>
      </w:tr>
      <w:tr w:rsidR="00A11CFE">
        <w:tc>
          <w:tcPr>
            <w:tcW w:w="2834" w:type="dxa"/>
          </w:tcPr>
          <w:p w:rsidR="00A11CFE" w:rsidRDefault="00A11CFE">
            <w:pPr>
              <w:widowControl/>
              <w:spacing w:line="600" w:lineRule="exact"/>
              <w:rPr>
                <w:rFonts w:ascii="Times New Roman" w:eastAsia="黑体" w:hAnsi="Times New Roman"/>
                <w:snapToGrid w:val="0"/>
                <w:kern w:val="21"/>
                <w:sz w:val="32"/>
                <w:szCs w:val="32"/>
              </w:rPr>
            </w:pPr>
          </w:p>
        </w:tc>
        <w:tc>
          <w:tcPr>
            <w:tcW w:w="2835" w:type="dxa"/>
          </w:tcPr>
          <w:p w:rsidR="00A11CFE" w:rsidRDefault="00A11CFE">
            <w:pPr>
              <w:widowControl/>
              <w:spacing w:line="600" w:lineRule="exact"/>
              <w:rPr>
                <w:rFonts w:ascii="Times New Roman" w:eastAsia="黑体" w:hAnsi="Times New Roman"/>
                <w:snapToGrid w:val="0"/>
                <w:kern w:val="21"/>
                <w:sz w:val="32"/>
                <w:szCs w:val="32"/>
              </w:rPr>
            </w:pPr>
          </w:p>
        </w:tc>
        <w:tc>
          <w:tcPr>
            <w:tcW w:w="2835" w:type="dxa"/>
          </w:tcPr>
          <w:p w:rsidR="00A11CFE" w:rsidRDefault="00A11CFE">
            <w:pPr>
              <w:widowControl/>
              <w:spacing w:line="600" w:lineRule="exact"/>
              <w:rPr>
                <w:rFonts w:ascii="Times New Roman" w:eastAsia="黑体" w:hAnsi="Times New Roman"/>
                <w:snapToGrid w:val="0"/>
                <w:kern w:val="21"/>
                <w:sz w:val="32"/>
                <w:szCs w:val="32"/>
              </w:rPr>
            </w:pPr>
          </w:p>
        </w:tc>
        <w:tc>
          <w:tcPr>
            <w:tcW w:w="2835" w:type="dxa"/>
          </w:tcPr>
          <w:p w:rsidR="00A11CFE" w:rsidRDefault="00A11CFE">
            <w:pPr>
              <w:widowControl/>
              <w:spacing w:line="600" w:lineRule="exact"/>
              <w:rPr>
                <w:rFonts w:ascii="Times New Roman" w:eastAsia="黑体" w:hAnsi="Times New Roman"/>
                <w:snapToGrid w:val="0"/>
                <w:kern w:val="21"/>
                <w:sz w:val="32"/>
                <w:szCs w:val="32"/>
              </w:rPr>
            </w:pPr>
          </w:p>
        </w:tc>
        <w:tc>
          <w:tcPr>
            <w:tcW w:w="2835" w:type="dxa"/>
          </w:tcPr>
          <w:p w:rsidR="00A11CFE" w:rsidRDefault="00A11CFE">
            <w:pPr>
              <w:widowControl/>
              <w:spacing w:line="600" w:lineRule="exact"/>
              <w:rPr>
                <w:rFonts w:ascii="Times New Roman" w:eastAsia="黑体" w:hAnsi="Times New Roman"/>
                <w:snapToGrid w:val="0"/>
                <w:kern w:val="21"/>
                <w:sz w:val="32"/>
                <w:szCs w:val="32"/>
              </w:rPr>
            </w:pPr>
          </w:p>
        </w:tc>
      </w:tr>
    </w:tbl>
    <w:p w:rsidR="00A11CFE" w:rsidRDefault="00A11CFE">
      <w:pPr>
        <w:widowControl/>
        <w:spacing w:line="600" w:lineRule="exact"/>
        <w:rPr>
          <w:rFonts w:ascii="Times New Roman" w:eastAsia="黑体" w:hAnsi="Times New Roman"/>
          <w:snapToGrid w:val="0"/>
          <w:kern w:val="21"/>
          <w:sz w:val="32"/>
          <w:szCs w:val="32"/>
        </w:rPr>
      </w:pPr>
    </w:p>
    <w:p w:rsidR="00A11CFE" w:rsidRDefault="00000000">
      <w:pPr>
        <w:widowControl/>
        <w:spacing w:line="600" w:lineRule="exact"/>
        <w:rPr>
          <w:rFonts w:ascii="Times New Roman" w:eastAsia="黑体" w:hAnsi="Times New Roman"/>
          <w:snapToGrid w:val="0"/>
          <w:kern w:val="21"/>
          <w:sz w:val="32"/>
          <w:szCs w:val="32"/>
        </w:rPr>
      </w:pPr>
      <w:r>
        <w:rPr>
          <w:rFonts w:ascii="Times New Roman" w:eastAsia="黑体" w:hAnsi="Times New Roman"/>
          <w:snapToGrid w:val="0"/>
          <w:kern w:val="21"/>
          <w:sz w:val="32"/>
          <w:szCs w:val="32"/>
        </w:rPr>
        <w:br w:type="page"/>
      </w:r>
      <w:r>
        <w:rPr>
          <w:rFonts w:ascii="Times New Roman" w:eastAsia="黑体" w:hAnsi="Times New Roman"/>
          <w:snapToGrid w:val="0"/>
          <w:kern w:val="21"/>
          <w:sz w:val="32"/>
          <w:szCs w:val="32"/>
        </w:rPr>
        <w:lastRenderedPageBreak/>
        <w:t>附</w:t>
      </w:r>
      <w:r>
        <w:rPr>
          <w:rFonts w:ascii="Times New Roman" w:eastAsia="黑体" w:hAnsi="Times New Roman" w:hint="eastAsia"/>
          <w:snapToGrid w:val="0"/>
          <w:kern w:val="21"/>
          <w:sz w:val="32"/>
          <w:szCs w:val="32"/>
        </w:rPr>
        <w:t>5</w:t>
      </w:r>
    </w:p>
    <w:p w:rsidR="00A11CFE" w:rsidRDefault="00000000">
      <w:pPr>
        <w:spacing w:line="60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全国绿色高产高效行动项目示范片标牌（样式）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2"/>
      </w:tblGrid>
      <w:tr w:rsidR="00A11CFE">
        <w:trPr>
          <w:trHeight w:val="6201"/>
          <w:jc w:val="center"/>
        </w:trPr>
        <w:tc>
          <w:tcPr>
            <w:tcW w:w="11942" w:type="dxa"/>
          </w:tcPr>
          <w:p w:rsidR="00A11CFE" w:rsidRDefault="00000000">
            <w:pPr>
              <w:spacing w:line="600" w:lineRule="exact"/>
              <w:jc w:val="center"/>
              <w:rPr>
                <w:rFonts w:ascii="Times New Roman" w:eastAsia="黑体" w:hAnsi="Times New Roman"/>
                <w:snapToGrid w:val="0"/>
                <w:kern w:val="21"/>
                <w:sz w:val="40"/>
                <w:szCs w:val="40"/>
              </w:rPr>
            </w:pPr>
            <w:r>
              <w:rPr>
                <w:rFonts w:ascii="Times New Roman" w:eastAsia="黑体" w:hAnsi="Times New Roman"/>
                <w:noProof/>
                <w:kern w:val="21"/>
                <w:sz w:val="40"/>
                <w:szCs w:val="40"/>
              </w:rPr>
              <mc:AlternateContent>
                <mc:Choice Requires="wps">
                  <w:drawing>
                    <wp:anchor distT="0" distB="0" distL="114300" distR="114300" simplePos="0" relativeHeight="251663360" behindDoc="0" locked="0" layoutInCell="1" allowOverlap="1">
                      <wp:simplePos x="0" y="0"/>
                      <wp:positionH relativeFrom="column">
                        <wp:posOffset>7634605</wp:posOffset>
                      </wp:positionH>
                      <wp:positionV relativeFrom="paragraph">
                        <wp:posOffset>19685</wp:posOffset>
                      </wp:positionV>
                      <wp:extent cx="1162685" cy="1483995"/>
                      <wp:effectExtent l="821055" t="4445" r="16510" b="16510"/>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1483995"/>
                              </a:xfrm>
                              <a:prstGeom prst="wedgeRoundRectCallout">
                                <a:avLst>
                                  <a:gd name="adj1" fmla="val -118625"/>
                                  <a:gd name="adj2" fmla="val 45435"/>
                                  <a:gd name="adj3" fmla="val 16667"/>
                                </a:avLst>
                              </a:prstGeom>
                              <a:solidFill>
                                <a:srgbClr val="FFFFFF"/>
                              </a:solidFill>
                              <a:ln w="9525">
                                <a:solidFill>
                                  <a:srgbClr val="000000"/>
                                </a:solidFill>
                                <a:miter lim="800000"/>
                              </a:ln>
                              <a:effectLst/>
                            </wps:spPr>
                            <wps:txbx>
                              <w:txbxContent>
                                <w:p w:rsidR="00A11CFE" w:rsidRDefault="00000000">
                                  <w:r>
                                    <w:rPr>
                                      <w:rFonts w:hint="eastAsia"/>
                                    </w:rPr>
                                    <w:t>彩色示意图，长约占整个标牌长的三分之一，高约占整个标牌高的二分之一。</w:t>
                                  </w:r>
                                </w:p>
                              </w:txbxContent>
                            </wps:txbx>
                            <wps:bodyPr rot="0" vert="horz" wrap="square" lIns="91440" tIns="45720" rIns="91440" bIns="45720"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9" o:spid="_x0000_s1026" type="#_x0000_t62" style="position:absolute;left:0;text-align:left;margin-left:601.15pt;margin-top:1.55pt;width:91.55pt;height:11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" adj="-14823,20614">
                      <v:textbox>
                        <w:txbxContent>
                          <w:p w:rsidR="00A11CFE" w:rsidRDefault="00000000">
                            <w:r>
                              <w:rPr>
                                <w:rFonts w:hint="eastAsia"/>
                              </w:rPr>
                              <w:t>彩色示意图，长约占整个标牌长的三分之一，高约占整个标牌高的二分之一。</w:t>
                            </w:r>
                          </w:p>
                        </w:txbxContent>
                      </v:textbox>
                    </v:shape>
                  </w:pict>
                </mc:Fallback>
              </mc:AlternateContent>
            </w:r>
            <w:r>
              <w:rPr>
                <w:rFonts w:ascii="Times New Roman" w:eastAsia="黑体" w:hAnsi="Times New Roman"/>
                <w:snapToGrid w:val="0"/>
                <w:kern w:val="21"/>
                <w:sz w:val="40"/>
                <w:szCs w:val="40"/>
              </w:rPr>
              <w:t>全国（</w:t>
            </w:r>
            <w:r>
              <w:rPr>
                <w:rFonts w:ascii="Times New Roman" w:eastAsia="黑体" w:hAnsi="Times New Roman"/>
                <w:snapToGrid w:val="0"/>
                <w:kern w:val="21"/>
                <w:sz w:val="40"/>
                <w:szCs w:val="40"/>
              </w:rPr>
              <w:t>XX</w:t>
            </w:r>
            <w:r>
              <w:rPr>
                <w:rFonts w:ascii="Times New Roman" w:eastAsia="黑体" w:hAnsi="Times New Roman"/>
                <w:snapToGrid w:val="0"/>
                <w:kern w:val="21"/>
                <w:sz w:val="40"/>
                <w:szCs w:val="40"/>
              </w:rPr>
              <w:t>县、市、区）（作物名称）绿色高产高效行动</w:t>
            </w:r>
            <w:r>
              <w:rPr>
                <w:rFonts w:ascii="Times New Roman" w:eastAsia="黑体" w:hAnsi="Times New Roman" w:hint="eastAsia"/>
                <w:snapToGrid w:val="0"/>
                <w:kern w:val="21"/>
                <w:sz w:val="40"/>
                <w:szCs w:val="40"/>
              </w:rPr>
              <w:t>项目</w:t>
            </w:r>
            <w:r>
              <w:rPr>
                <w:rFonts w:ascii="Times New Roman" w:eastAsia="黑体" w:hAnsi="Times New Roman"/>
                <w:snapToGrid w:val="0"/>
                <w:kern w:val="21"/>
                <w:sz w:val="40"/>
                <w:szCs w:val="40"/>
              </w:rPr>
              <w:t>样板区</w:t>
            </w:r>
          </w:p>
          <w:p w:rsidR="00A11CFE" w:rsidRDefault="00000000">
            <w:pPr>
              <w:spacing w:line="600" w:lineRule="exact"/>
              <w:rPr>
                <w:rFonts w:ascii="Times New Roman" w:eastAsia="楷体_GB2312" w:hAnsi="Times New Roman"/>
                <w:snapToGrid w:val="0"/>
                <w:kern w:val="21"/>
                <w:sz w:val="28"/>
                <w:szCs w:val="28"/>
              </w:rPr>
            </w:pPr>
            <w:r>
              <w:rPr>
                <w:rFonts w:ascii="Times New Roman" w:eastAsia="黑体" w:hAnsi="Times New Roman"/>
                <w:noProof/>
                <w:kern w:val="21"/>
                <w:sz w:val="38"/>
                <w:szCs w:val="32"/>
              </w:rPr>
              <mc:AlternateContent>
                <mc:Choice Requires="wps">
                  <w:drawing>
                    <wp:anchor distT="0" distB="0" distL="114300" distR="114300" simplePos="0" relativeHeight="251662336" behindDoc="0" locked="0" layoutInCell="1" allowOverlap="1">
                      <wp:simplePos x="0" y="0"/>
                      <wp:positionH relativeFrom="column">
                        <wp:posOffset>4434840</wp:posOffset>
                      </wp:positionH>
                      <wp:positionV relativeFrom="paragraph">
                        <wp:posOffset>308610</wp:posOffset>
                      </wp:positionV>
                      <wp:extent cx="2628900" cy="1437640"/>
                      <wp:effectExtent l="4445" t="4445" r="14605" b="571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37640"/>
                              </a:xfrm>
                              <a:prstGeom prst="rect">
                                <a:avLst/>
                              </a:prstGeom>
                              <a:solidFill>
                                <a:srgbClr val="FFFFFF"/>
                              </a:solidFill>
                              <a:ln w="9525">
                                <a:solidFill>
                                  <a:srgbClr val="000000"/>
                                </a:solidFill>
                                <a:miter lim="800000"/>
                              </a:ln>
                              <a:effectLst/>
                            </wps:spPr>
                            <wps:txbx>
                              <w:txbxContent>
                                <w:p w:rsidR="00A11CFE" w:rsidRDefault="00000000">
                                  <w:pPr>
                                    <w:spacing w:line="380" w:lineRule="exact"/>
                                    <w:jc w:val="center"/>
                                    <w:rPr>
                                      <w:rFonts w:ascii="华文新魏" w:eastAsia="华文新魏"/>
                                      <w:sz w:val="36"/>
                                      <w:szCs w:val="36"/>
                                    </w:rPr>
                                  </w:pPr>
                                  <w:r>
                                    <w:rPr>
                                      <w:rFonts w:ascii="华文新魏" w:eastAsia="华文新魏"/>
                                      <w:sz w:val="36"/>
                                      <w:szCs w:val="36"/>
                                    </w:rPr>
                                    <w:t>绿色高</w:t>
                                  </w:r>
                                  <w:r>
                                    <w:rPr>
                                      <w:rFonts w:ascii="华文新魏" w:eastAsia="华文新魏" w:hint="eastAsia"/>
                                      <w:sz w:val="36"/>
                                      <w:szCs w:val="36"/>
                                    </w:rPr>
                                    <w:t>产</w:t>
                                  </w:r>
                                  <w:r>
                                    <w:rPr>
                                      <w:rFonts w:ascii="华文新魏" w:eastAsia="华文新魏"/>
                                      <w:sz w:val="36"/>
                                      <w:szCs w:val="36"/>
                                    </w:rPr>
                                    <w:t>高效</w:t>
                                  </w:r>
                                  <w:r>
                                    <w:rPr>
                                      <w:rFonts w:ascii="华文新魏" w:eastAsia="华文新魏" w:hint="eastAsia"/>
                                      <w:sz w:val="36"/>
                                      <w:szCs w:val="36"/>
                                    </w:rPr>
                                    <w:t>行动</w:t>
                                  </w:r>
                                </w:p>
                                <w:p w:rsidR="00A11CFE" w:rsidRDefault="00000000">
                                  <w:pPr>
                                    <w:spacing w:line="380" w:lineRule="exact"/>
                                    <w:jc w:val="center"/>
                                    <w:rPr>
                                      <w:rFonts w:ascii="华文新魏" w:eastAsia="华文新魏"/>
                                      <w:spacing w:val="40"/>
                                      <w:sz w:val="36"/>
                                      <w:szCs w:val="36"/>
                                    </w:rPr>
                                  </w:pPr>
                                  <w:r>
                                    <w:rPr>
                                      <w:rFonts w:ascii="华文新魏" w:eastAsia="华文新魏" w:hint="eastAsia"/>
                                      <w:spacing w:val="40"/>
                                      <w:sz w:val="36"/>
                                      <w:szCs w:val="36"/>
                                    </w:rPr>
                                    <w:t>推进县实施区域</w:t>
                                  </w:r>
                                </w:p>
                                <w:p w:rsidR="00A11CFE" w:rsidRDefault="00000000">
                                  <w:pPr>
                                    <w:spacing w:line="380" w:lineRule="exact"/>
                                    <w:jc w:val="center"/>
                                    <w:rPr>
                                      <w:rFonts w:eastAsia="楷体_GB2312"/>
                                      <w:sz w:val="28"/>
                                      <w:szCs w:val="28"/>
                                    </w:rPr>
                                  </w:pPr>
                                  <w:r>
                                    <w:rPr>
                                      <w:rFonts w:eastAsia="楷体_GB2312" w:hint="eastAsia"/>
                                      <w:sz w:val="28"/>
                                      <w:szCs w:val="28"/>
                                    </w:rPr>
                                    <w:t>（具体实施区域要明确标注）</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349.2pt;margin-top:24.3pt;width:207pt;height:1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">
                      <v:textbox>
                        <w:txbxContent>
                          <w:p w:rsidR="00A11CFE" w:rsidRDefault="00000000">
                            <w:pPr>
                              <w:spacing w:line="380" w:lineRule="exact"/>
                              <w:jc w:val="center"/>
                              <w:rPr>
                                <w:rFonts w:ascii="华文新魏" w:eastAsia="华文新魏"/>
                                <w:sz w:val="36"/>
                                <w:szCs w:val="36"/>
                              </w:rPr>
                            </w:pPr>
                            <w:r>
                              <w:rPr>
                                <w:rFonts w:ascii="华文新魏" w:eastAsia="华文新魏"/>
                                <w:sz w:val="36"/>
                                <w:szCs w:val="36"/>
                              </w:rPr>
                              <w:t>绿色高</w:t>
                            </w:r>
                            <w:r>
                              <w:rPr>
                                <w:rFonts w:ascii="华文新魏" w:eastAsia="华文新魏" w:hint="eastAsia"/>
                                <w:sz w:val="36"/>
                                <w:szCs w:val="36"/>
                              </w:rPr>
                              <w:t>产</w:t>
                            </w:r>
                            <w:r>
                              <w:rPr>
                                <w:rFonts w:ascii="华文新魏" w:eastAsia="华文新魏"/>
                                <w:sz w:val="36"/>
                                <w:szCs w:val="36"/>
                              </w:rPr>
                              <w:t>高效</w:t>
                            </w:r>
                            <w:r>
                              <w:rPr>
                                <w:rFonts w:ascii="华文新魏" w:eastAsia="华文新魏" w:hint="eastAsia"/>
                                <w:sz w:val="36"/>
                                <w:szCs w:val="36"/>
                              </w:rPr>
                              <w:t>行动</w:t>
                            </w:r>
                          </w:p>
                          <w:p w:rsidR="00A11CFE" w:rsidRDefault="00000000">
                            <w:pPr>
                              <w:spacing w:line="380" w:lineRule="exact"/>
                              <w:jc w:val="center"/>
                              <w:rPr>
                                <w:rFonts w:ascii="华文新魏" w:eastAsia="华文新魏"/>
                                <w:spacing w:val="40"/>
                                <w:sz w:val="36"/>
                                <w:szCs w:val="36"/>
                              </w:rPr>
                            </w:pPr>
                            <w:r>
                              <w:rPr>
                                <w:rFonts w:ascii="华文新魏" w:eastAsia="华文新魏" w:hint="eastAsia"/>
                                <w:spacing w:val="40"/>
                                <w:sz w:val="36"/>
                                <w:szCs w:val="36"/>
                              </w:rPr>
                              <w:t>推进县实施区域</w:t>
                            </w:r>
                          </w:p>
                          <w:p w:rsidR="00A11CFE" w:rsidRDefault="00000000">
                            <w:pPr>
                              <w:spacing w:line="380" w:lineRule="exact"/>
                              <w:jc w:val="center"/>
                              <w:rPr>
                                <w:rFonts w:eastAsia="楷体_GB2312"/>
                                <w:sz w:val="28"/>
                                <w:szCs w:val="28"/>
                              </w:rPr>
                            </w:pPr>
                            <w:r>
                              <w:rPr>
                                <w:rFonts w:eastAsia="楷体_GB2312" w:hint="eastAsia"/>
                                <w:sz w:val="28"/>
                                <w:szCs w:val="28"/>
                              </w:rPr>
                              <w:t>（具体实施区域要明确标注）</w:t>
                            </w:r>
                          </w:p>
                        </w:txbxContent>
                      </v:textbox>
                    </v:shape>
                  </w:pict>
                </mc:Fallback>
              </mc:AlternateContent>
            </w:r>
            <w:r>
              <w:rPr>
                <w:rFonts w:ascii="Times New Roman" w:eastAsia="黑体" w:hAnsi="Times New Roman"/>
                <w:snapToGrid w:val="0"/>
                <w:spacing w:val="46"/>
                <w:kern w:val="0"/>
                <w:sz w:val="28"/>
                <w:szCs w:val="28"/>
                <w:fitText w:val="1400" w:id="-604291487"/>
              </w:rPr>
              <w:t>创建规</w:t>
            </w:r>
            <w:r>
              <w:rPr>
                <w:rFonts w:ascii="Times New Roman" w:eastAsia="黑体" w:hAnsi="Times New Roman"/>
                <w:snapToGrid w:val="0"/>
                <w:spacing w:val="2"/>
                <w:kern w:val="0"/>
                <w:sz w:val="28"/>
                <w:szCs w:val="28"/>
                <w:fitText w:val="1400" w:id="-604291487"/>
              </w:rPr>
              <w:t>模</w:t>
            </w:r>
            <w:r>
              <w:rPr>
                <w:rFonts w:ascii="Times New Roman" w:eastAsia="黑体" w:hAnsi="Times New Roman"/>
                <w:snapToGrid w:val="0"/>
                <w:kern w:val="21"/>
                <w:sz w:val="28"/>
                <w:szCs w:val="28"/>
              </w:rPr>
              <w:t>：</w:t>
            </w:r>
            <w:r>
              <w:rPr>
                <w:rFonts w:ascii="Times New Roman" w:eastAsia="楷体_GB2312" w:hAnsi="Times New Roman"/>
                <w:snapToGrid w:val="0"/>
                <w:kern w:val="21"/>
                <w:sz w:val="28"/>
                <w:szCs w:val="28"/>
              </w:rPr>
              <w:t>涉及</w:t>
            </w:r>
            <w:r>
              <w:rPr>
                <w:rFonts w:ascii="Times New Roman" w:eastAsia="楷体_GB2312" w:hAnsi="Times New Roman"/>
                <w:snapToGrid w:val="0"/>
                <w:kern w:val="21"/>
                <w:sz w:val="28"/>
                <w:szCs w:val="28"/>
              </w:rPr>
              <w:t>×</w:t>
            </w:r>
            <w:r>
              <w:rPr>
                <w:rFonts w:ascii="Times New Roman" w:eastAsia="楷体_GB2312" w:hAnsi="Times New Roman"/>
                <w:snapToGrid w:val="0"/>
                <w:kern w:val="21"/>
                <w:sz w:val="28"/>
                <w:szCs w:val="28"/>
              </w:rPr>
              <w:t>个乡（镇）、</w:t>
            </w:r>
            <w:r>
              <w:rPr>
                <w:rFonts w:ascii="Times New Roman" w:eastAsia="楷体_GB2312" w:hAnsi="Times New Roman"/>
                <w:snapToGrid w:val="0"/>
                <w:kern w:val="21"/>
                <w:sz w:val="28"/>
                <w:szCs w:val="28"/>
              </w:rPr>
              <w:t>×</w:t>
            </w:r>
            <w:r>
              <w:rPr>
                <w:rFonts w:ascii="Times New Roman" w:eastAsia="楷体_GB2312" w:hAnsi="Times New Roman"/>
                <w:snapToGrid w:val="0"/>
                <w:kern w:val="21"/>
                <w:sz w:val="28"/>
                <w:szCs w:val="28"/>
              </w:rPr>
              <w:t>个村，共</w:t>
            </w:r>
            <w:r>
              <w:rPr>
                <w:rFonts w:ascii="Times New Roman" w:eastAsia="楷体_GB2312" w:hAnsi="Times New Roman"/>
                <w:snapToGrid w:val="0"/>
                <w:kern w:val="21"/>
                <w:sz w:val="28"/>
                <w:szCs w:val="28"/>
              </w:rPr>
              <w:t>×</w:t>
            </w:r>
            <w:r>
              <w:rPr>
                <w:rFonts w:ascii="Times New Roman" w:eastAsia="楷体_GB2312" w:hAnsi="Times New Roman"/>
                <w:snapToGrid w:val="0"/>
                <w:kern w:val="21"/>
                <w:sz w:val="28"/>
                <w:szCs w:val="28"/>
              </w:rPr>
              <w:t>亩</w:t>
            </w:r>
          </w:p>
          <w:p w:rsidR="00A11CFE" w:rsidRDefault="00000000">
            <w:pPr>
              <w:spacing w:line="600" w:lineRule="exact"/>
              <w:rPr>
                <w:rFonts w:ascii="Times New Roman" w:eastAsia="楷体_GB2312" w:hAnsi="Times New Roman"/>
                <w:snapToGrid w:val="0"/>
                <w:kern w:val="21"/>
                <w:sz w:val="28"/>
                <w:szCs w:val="28"/>
              </w:rPr>
            </w:pPr>
            <w:r>
              <w:rPr>
                <w:rFonts w:ascii="Times New Roman" w:eastAsia="黑体" w:hAnsi="Times New Roman"/>
                <w:noProof/>
                <w:spacing w:val="112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-1389380</wp:posOffset>
                      </wp:positionH>
                      <wp:positionV relativeFrom="paragraph">
                        <wp:posOffset>10795</wp:posOffset>
                      </wp:positionV>
                      <wp:extent cx="933450" cy="297180"/>
                      <wp:effectExtent l="4445" t="577850" r="1481455" b="20320"/>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97180"/>
                              </a:xfrm>
                              <a:prstGeom prst="wedgeRoundRectCallout">
                                <a:avLst>
                                  <a:gd name="adj1" fmla="val 204148"/>
                                  <a:gd name="adj2" fmla="val -239102"/>
                                  <a:gd name="adj3" fmla="val 16667"/>
                                </a:avLst>
                              </a:prstGeom>
                              <a:solidFill>
                                <a:srgbClr val="FFFFFF"/>
                              </a:solidFill>
                              <a:ln w="9525">
                                <a:solidFill>
                                  <a:srgbClr val="000000"/>
                                </a:solidFill>
                                <a:miter lim="800000"/>
                              </a:ln>
                              <a:effectLst/>
                            </wps:spPr>
                            <wps:txbx>
                              <w:txbxContent>
                                <w:p w:rsidR="00A11CFE" w:rsidRDefault="00000000">
                                  <w:r>
                                    <w:rPr>
                                      <w:rFonts w:hint="eastAsia"/>
                                    </w:rPr>
                                    <w:t>字体：黑体</w:t>
                                  </w:r>
                                </w:p>
                                <w:p w:rsidR="00A11CFE" w:rsidRDefault="00A11CFE">
                                  <w:pPr>
                                    <w:rPr>
                                      <w:rFonts w:ascii="华文中宋" w:eastAsia="华文中宋" w:hAnsi="华文中宋"/>
                                    </w:rPr>
                                  </w:pPr>
                                </w:p>
                              </w:txbxContent>
                            </wps:txbx>
                            <wps:bodyPr rot="0" vert="horz" wrap="square" lIns="91440" tIns="45720" rIns="91440" bIns="45720" anchor="t" anchorCtr="0" upright="1">
                              <a:noAutofit/>
                            </wps:bodyPr>
                          </wps:wsp>
                        </a:graphicData>
                      </a:graphic>
                    </wp:anchor>
                  </w:drawing>
                </mc:Choice>
                <mc:Fallback>
                  <w:pict>
                    <v:shape id="圆角矩形标注 7" o:spid="_x0000_s1028" type="#_x0000_t62" style="position:absolute;left:0;text-align:left;margin-left:-109.4pt;margin-top:.85pt;width:73.5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" adj="54896,-40846">
                      <v:textbox>
                        <w:txbxContent>
                          <w:p w:rsidR="00A11CFE" w:rsidRDefault="00000000">
                            <w:r>
                              <w:rPr>
                                <w:rFonts w:hint="eastAsia"/>
                              </w:rPr>
                              <w:t>字体：黑体</w:t>
                            </w:r>
                          </w:p>
                          <w:p w:rsidR="00A11CFE" w:rsidRDefault="00A11CFE">
                            <w:pPr>
                              <w:rPr>
                                <w:rFonts w:ascii="华文中宋" w:eastAsia="华文中宋" w:hAnsi="华文中宋"/>
                              </w:rPr>
                            </w:pPr>
                          </w:p>
                        </w:txbxContent>
                      </v:textbox>
                    </v:shape>
                  </w:pict>
                </mc:Fallback>
              </mc:AlternateContent>
            </w:r>
            <w:r>
              <w:rPr>
                <w:rFonts w:ascii="Times New Roman" w:eastAsia="黑体" w:hAnsi="Times New Roman"/>
                <w:snapToGrid w:val="0"/>
                <w:spacing w:val="46"/>
                <w:kern w:val="0"/>
                <w:sz w:val="28"/>
                <w:szCs w:val="28"/>
                <w:fitText w:val="1400" w:id="-341941401"/>
              </w:rPr>
              <w:t>创建目</w:t>
            </w:r>
            <w:r>
              <w:rPr>
                <w:rFonts w:ascii="Times New Roman" w:eastAsia="黑体" w:hAnsi="Times New Roman"/>
                <w:snapToGrid w:val="0"/>
                <w:spacing w:val="2"/>
                <w:kern w:val="0"/>
                <w:sz w:val="28"/>
                <w:szCs w:val="28"/>
                <w:fitText w:val="1400" w:id="-341941401"/>
              </w:rPr>
              <w:t>标</w:t>
            </w:r>
            <w:r>
              <w:rPr>
                <w:rFonts w:ascii="Times New Roman" w:eastAsia="黑体" w:hAnsi="Times New Roman"/>
                <w:snapToGrid w:val="0"/>
                <w:kern w:val="21"/>
                <w:sz w:val="28"/>
                <w:szCs w:val="28"/>
              </w:rPr>
              <w:t>：</w:t>
            </w:r>
            <w:r>
              <w:rPr>
                <w:rFonts w:ascii="Times New Roman" w:eastAsia="楷体_GB2312" w:hAnsi="Times New Roman"/>
                <w:snapToGrid w:val="0"/>
                <w:kern w:val="21"/>
                <w:sz w:val="28"/>
                <w:szCs w:val="28"/>
              </w:rPr>
              <w:t>平均亩产</w:t>
            </w:r>
            <w:r>
              <w:rPr>
                <w:rFonts w:ascii="Times New Roman" w:eastAsia="楷体_GB2312" w:hAnsi="Times New Roman"/>
                <w:snapToGrid w:val="0"/>
                <w:kern w:val="21"/>
                <w:sz w:val="28"/>
                <w:szCs w:val="28"/>
              </w:rPr>
              <w:t>×</w:t>
            </w:r>
            <w:r>
              <w:rPr>
                <w:rFonts w:ascii="Times New Roman" w:eastAsia="楷体_GB2312" w:hAnsi="Times New Roman"/>
                <w:snapToGrid w:val="0"/>
                <w:kern w:val="21"/>
                <w:sz w:val="28"/>
                <w:szCs w:val="28"/>
              </w:rPr>
              <w:t>公斤，节本增效</w:t>
            </w:r>
            <w:r>
              <w:rPr>
                <w:rFonts w:ascii="Times New Roman" w:eastAsia="楷体_GB2312" w:hAnsi="Times New Roman"/>
                <w:snapToGrid w:val="0"/>
                <w:kern w:val="21"/>
                <w:sz w:val="28"/>
                <w:szCs w:val="28"/>
              </w:rPr>
              <w:t>×</w:t>
            </w:r>
            <w:r>
              <w:rPr>
                <w:rFonts w:ascii="Times New Roman" w:eastAsia="楷体_GB2312" w:hAnsi="Times New Roman"/>
                <w:snapToGrid w:val="0"/>
                <w:kern w:val="21"/>
                <w:sz w:val="28"/>
                <w:szCs w:val="28"/>
              </w:rPr>
              <w:t>元</w:t>
            </w:r>
          </w:p>
          <w:p w:rsidR="00A11CFE" w:rsidRDefault="00000000">
            <w:pPr>
              <w:spacing w:line="600" w:lineRule="exact"/>
              <w:rPr>
                <w:rFonts w:ascii="Times New Roman" w:eastAsia="楷体_GB2312" w:hAnsi="Times New Roman"/>
                <w:snapToGrid w:val="0"/>
                <w:kern w:val="21"/>
                <w:sz w:val="28"/>
                <w:szCs w:val="28"/>
              </w:rPr>
            </w:pPr>
            <w:r>
              <w:rPr>
                <w:rFonts w:ascii="Times New Roman" w:eastAsia="黑体" w:hAnsi="Times New Roman"/>
                <w:noProof/>
                <w:kern w:val="21"/>
                <w:sz w:val="28"/>
                <w:szCs w:val="28"/>
              </w:rPr>
              <mc:AlternateContent>
                <mc:Choice Requires="wps">
                  <w:drawing>
                    <wp:anchor distT="0" distB="0" distL="114300" distR="114300" simplePos="0" relativeHeight="251660288" behindDoc="0" locked="0" layoutInCell="1" allowOverlap="1">
                      <wp:simplePos x="0" y="0"/>
                      <wp:positionH relativeFrom="column">
                        <wp:posOffset>-1154430</wp:posOffset>
                      </wp:positionH>
                      <wp:positionV relativeFrom="paragraph">
                        <wp:posOffset>271780</wp:posOffset>
                      </wp:positionV>
                      <wp:extent cx="933450" cy="297180"/>
                      <wp:effectExtent l="4445" t="254000" r="433705" b="2032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97180"/>
                              </a:xfrm>
                              <a:prstGeom prst="wedgeRoundRectCallout">
                                <a:avLst>
                                  <a:gd name="adj1" fmla="val 90681"/>
                                  <a:gd name="adj2" fmla="val -130130"/>
                                  <a:gd name="adj3" fmla="val 16667"/>
                                </a:avLst>
                              </a:prstGeom>
                              <a:solidFill>
                                <a:srgbClr val="FFFFFF"/>
                              </a:solidFill>
                              <a:ln w="9525">
                                <a:solidFill>
                                  <a:srgbClr val="000000"/>
                                </a:solidFill>
                                <a:miter lim="800000"/>
                              </a:ln>
                              <a:effectLst/>
                            </wps:spPr>
                            <wps:txbx>
                              <w:txbxContent>
                                <w:p w:rsidR="00A11CFE" w:rsidRDefault="00000000">
                                  <w:r>
                                    <w:rPr>
                                      <w:rFonts w:hint="eastAsia"/>
                                    </w:rPr>
                                    <w:t>字体：黑体</w:t>
                                  </w:r>
                                </w:p>
                              </w:txbxContent>
                            </wps:txbx>
                            <wps:bodyPr rot="0" vert="horz" wrap="square" lIns="91440" tIns="45720" rIns="91440" bIns="45720" anchor="t" anchorCtr="0" upright="1">
                              <a:noAutofit/>
                            </wps:bodyPr>
                          </wps:wsp>
                        </a:graphicData>
                      </a:graphic>
                    </wp:anchor>
                  </w:drawing>
                </mc:Choice>
                <mc:Fallback>
                  <w:pict>
                    <v:shape id="圆角矩形标注 6" o:spid="_x0000_s1029" type="#_x0000_t62" style="position:absolute;left:0;text-align:left;margin-left:-90.9pt;margin-top:21.4pt;width:73.5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" adj="30387,-17308">
                      <v:textbox>
                        <w:txbxContent>
                          <w:p w:rsidR="00A11CFE" w:rsidRDefault="00000000">
                            <w:r>
                              <w:rPr>
                                <w:rFonts w:hint="eastAsia"/>
                              </w:rPr>
                              <w:t>字体：黑体</w:t>
                            </w:r>
                          </w:p>
                        </w:txbxContent>
                      </v:textbox>
                    </v:shape>
                  </w:pict>
                </mc:Fallback>
              </mc:AlternateContent>
            </w:r>
            <w:r>
              <w:rPr>
                <w:rFonts w:ascii="Times New Roman" w:eastAsia="黑体" w:hAnsi="Times New Roman"/>
                <w:snapToGrid w:val="0"/>
                <w:spacing w:val="46"/>
                <w:kern w:val="0"/>
                <w:sz w:val="28"/>
                <w:szCs w:val="28"/>
                <w:fitText w:val="1400" w:id="-402664333"/>
              </w:rPr>
              <w:t>技术模</w:t>
            </w:r>
            <w:r>
              <w:rPr>
                <w:rFonts w:ascii="Times New Roman" w:eastAsia="黑体" w:hAnsi="Times New Roman"/>
                <w:snapToGrid w:val="0"/>
                <w:spacing w:val="2"/>
                <w:kern w:val="0"/>
                <w:sz w:val="28"/>
                <w:szCs w:val="28"/>
                <w:fitText w:val="1400" w:id="-402664333"/>
              </w:rPr>
              <w:t>式</w:t>
            </w:r>
            <w:r>
              <w:rPr>
                <w:rFonts w:ascii="Times New Roman" w:eastAsia="黑体" w:hAnsi="Times New Roman"/>
                <w:snapToGrid w:val="0"/>
                <w:kern w:val="21"/>
                <w:sz w:val="28"/>
                <w:szCs w:val="28"/>
              </w:rPr>
              <w:t>：</w:t>
            </w:r>
            <w:r>
              <w:rPr>
                <w:rFonts w:ascii="Times New Roman" w:eastAsia="楷体_GB2312" w:hAnsi="Times New Roman"/>
                <w:snapToGrid w:val="0"/>
                <w:kern w:val="21"/>
                <w:sz w:val="28"/>
                <w:szCs w:val="28"/>
              </w:rPr>
              <w:t>主导品种：</w:t>
            </w:r>
          </w:p>
          <w:p w:rsidR="00A11CFE" w:rsidRDefault="00000000">
            <w:pPr>
              <w:spacing w:line="600" w:lineRule="exact"/>
              <w:ind w:firstLineChars="600" w:firstLine="1680"/>
              <w:rPr>
                <w:rFonts w:ascii="Times New Roman" w:eastAsia="楷体_GB2312" w:hAnsi="Times New Roman"/>
                <w:snapToGrid w:val="0"/>
                <w:kern w:val="21"/>
                <w:sz w:val="28"/>
                <w:szCs w:val="28"/>
              </w:rPr>
            </w:pPr>
            <w:r>
              <w:rPr>
                <w:rFonts w:ascii="Times New Roman" w:eastAsia="楷体_GB2312" w:hAnsi="Times New Roman"/>
                <w:snapToGrid w:val="0"/>
                <w:kern w:val="21"/>
                <w:sz w:val="28"/>
                <w:szCs w:val="28"/>
              </w:rPr>
              <w:t>主推技术：</w:t>
            </w:r>
          </w:p>
          <w:p w:rsidR="00A11CFE" w:rsidRDefault="00000000">
            <w:pPr>
              <w:spacing w:line="600" w:lineRule="exact"/>
              <w:ind w:firstLineChars="600" w:firstLine="1680"/>
              <w:rPr>
                <w:rFonts w:ascii="Times New Roman" w:eastAsia="楷体_GB2312" w:hAnsi="Times New Roman"/>
                <w:snapToGrid w:val="0"/>
                <w:kern w:val="21"/>
                <w:sz w:val="28"/>
                <w:szCs w:val="28"/>
              </w:rPr>
            </w:pPr>
            <w:r>
              <w:rPr>
                <w:rFonts w:ascii="Times New Roman" w:eastAsia="黑体" w:hAnsi="Times New Roman"/>
                <w:noProof/>
                <w:spacing w:val="112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7623175</wp:posOffset>
                      </wp:positionH>
                      <wp:positionV relativeFrom="paragraph">
                        <wp:posOffset>316230</wp:posOffset>
                      </wp:positionV>
                      <wp:extent cx="1049020" cy="297180"/>
                      <wp:effectExtent l="612775" t="5080" r="14605" b="650240"/>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297180"/>
                              </a:xfrm>
                              <a:prstGeom prst="wedgeRoundRectCallout">
                                <a:avLst>
                                  <a:gd name="adj1" fmla="val -105329"/>
                                  <a:gd name="adj2" fmla="val 256625"/>
                                  <a:gd name="adj3" fmla="val 16667"/>
                                </a:avLst>
                              </a:prstGeom>
                              <a:solidFill>
                                <a:srgbClr val="FFFFFF"/>
                              </a:solidFill>
                              <a:ln w="9525">
                                <a:solidFill>
                                  <a:srgbClr val="000000"/>
                                </a:solidFill>
                                <a:miter lim="800000"/>
                              </a:ln>
                              <a:effectLst/>
                            </wps:spPr>
                            <wps:txbx>
                              <w:txbxContent>
                                <w:p w:rsidR="00A11CFE" w:rsidRDefault="00000000">
                                  <w:pPr>
                                    <w:jc w:val="center"/>
                                  </w:pPr>
                                  <w:r>
                                    <w:rPr>
                                      <w:rFonts w:hint="eastAsia"/>
                                    </w:rPr>
                                    <w:t>字体：黑体</w:t>
                                  </w:r>
                                </w:p>
                              </w:txbxContent>
                            </wps:txbx>
                            <wps:bodyPr rot="0" vert="horz" wrap="square" lIns="91440" tIns="45720" rIns="91440" bIns="45720" anchor="t" anchorCtr="0" upright="1">
                              <a:noAutofit/>
                            </wps:bodyPr>
                          </wps:wsp>
                        </a:graphicData>
                      </a:graphic>
                    </wp:anchor>
                  </w:drawing>
                </mc:Choice>
                <mc:Fallback>
                  <w:pict>
                    <v:shape id="圆角矩形标注 11" o:spid="_x0000_s1030" type="#_x0000_t62" style="position:absolute;left:0;text-align:left;margin-left:600.25pt;margin-top:24.9pt;width:82.6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" adj="-11951,66231">
                      <v:textbox>
                        <w:txbxContent>
                          <w:p w:rsidR="00A11CFE" w:rsidRDefault="00000000">
                            <w:pPr>
                              <w:jc w:val="center"/>
                            </w:pPr>
                            <w:r>
                              <w:rPr>
                                <w:rFonts w:hint="eastAsia"/>
                              </w:rPr>
                              <w:t>字体：黑体</w:t>
                            </w:r>
                          </w:p>
                        </w:txbxContent>
                      </v:textbox>
                    </v:shape>
                  </w:pict>
                </mc:Fallback>
              </mc:AlternateContent>
            </w:r>
            <w:r>
              <w:rPr>
                <w:rFonts w:ascii="Times New Roman" w:eastAsia="黑体" w:hAnsi="Times New Roman"/>
                <w:noProof/>
                <w:kern w:val="21"/>
                <w:sz w:val="28"/>
                <w:szCs w:val="28"/>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278765</wp:posOffset>
                      </wp:positionV>
                      <wp:extent cx="908685" cy="297180"/>
                      <wp:effectExtent l="4445" t="421005" r="1277620" b="5715"/>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297180"/>
                              </a:xfrm>
                              <a:prstGeom prst="wedgeRoundRectCallout">
                                <a:avLst>
                                  <a:gd name="adj1" fmla="val 186407"/>
                                  <a:gd name="adj2" fmla="val -185685"/>
                                  <a:gd name="adj3" fmla="val 16667"/>
                                </a:avLst>
                              </a:prstGeom>
                              <a:solidFill>
                                <a:srgbClr val="FFFFFF"/>
                              </a:solidFill>
                              <a:ln w="9525">
                                <a:solidFill>
                                  <a:srgbClr val="000000"/>
                                </a:solidFill>
                                <a:miter lim="800000"/>
                              </a:ln>
                              <a:effectLst/>
                            </wps:spPr>
                            <wps:txbx>
                              <w:txbxContent>
                                <w:p w:rsidR="00A11CFE" w:rsidRDefault="00000000">
                                  <w:r>
                                    <w:rPr>
                                      <w:rFonts w:hint="eastAsia"/>
                                    </w:rPr>
                                    <w:t>字体：楷体</w:t>
                                  </w:r>
                                </w:p>
                                <w:p w:rsidR="00A11CFE" w:rsidRDefault="00A11CFE">
                                  <w:pPr>
                                    <w:rPr>
                                      <w:rFonts w:ascii="华文中宋" w:eastAsia="华文中宋" w:hAnsi="华文中宋"/>
                                    </w:rPr>
                                  </w:pPr>
                                </w:p>
                              </w:txbxContent>
                            </wps:txbx>
                            <wps:bodyPr rot="0" vert="horz" wrap="square" lIns="91440" tIns="45720" rIns="91440" bIns="45720" anchor="t" anchorCtr="0" upright="1">
                              <a:noAutofit/>
                            </wps:bodyPr>
                          </wps:wsp>
                        </a:graphicData>
                      </a:graphic>
                    </wp:anchor>
                  </w:drawing>
                </mc:Choice>
                <mc:Fallback>
                  <w:pict>
                    <v:shape id="圆角矩形标注 4" o:spid="_x0000_s1031" type="#_x0000_t62" style="position:absolute;left:0;text-align:left;margin-left:-89.25pt;margin-top:21.95pt;width:71.5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" adj="51064,-29308">
                      <v:textbox>
                        <w:txbxContent>
                          <w:p w:rsidR="00A11CFE" w:rsidRDefault="00000000">
                            <w:r>
                              <w:rPr>
                                <w:rFonts w:hint="eastAsia"/>
                              </w:rPr>
                              <w:t>字体：楷体</w:t>
                            </w:r>
                          </w:p>
                          <w:p w:rsidR="00A11CFE" w:rsidRDefault="00A11CFE">
                            <w:pPr>
                              <w:rPr>
                                <w:rFonts w:ascii="华文中宋" w:eastAsia="华文中宋" w:hAnsi="华文中宋"/>
                              </w:rPr>
                            </w:pPr>
                          </w:p>
                        </w:txbxContent>
                      </v:textbox>
                    </v:shape>
                  </w:pict>
                </mc:Fallback>
              </mc:AlternateContent>
            </w:r>
            <w:r>
              <w:rPr>
                <w:rFonts w:ascii="Times New Roman" w:eastAsia="楷体_GB2312" w:hAnsi="Times New Roman"/>
                <w:snapToGrid w:val="0"/>
                <w:kern w:val="21"/>
                <w:sz w:val="28"/>
                <w:szCs w:val="28"/>
              </w:rPr>
              <w:t>栽培要点：</w:t>
            </w:r>
          </w:p>
          <w:p w:rsidR="00A11CFE" w:rsidRDefault="00000000">
            <w:pPr>
              <w:spacing w:line="600" w:lineRule="exact"/>
              <w:ind w:firstLineChars="600" w:firstLine="1680"/>
              <w:rPr>
                <w:rFonts w:ascii="Times New Roman" w:eastAsia="楷体_GB2312" w:hAnsi="Times New Roman"/>
                <w:snapToGrid w:val="0"/>
                <w:kern w:val="21"/>
                <w:sz w:val="28"/>
                <w:szCs w:val="28"/>
              </w:rPr>
            </w:pPr>
            <w:r>
              <w:rPr>
                <w:rFonts w:ascii="Times New Roman" w:eastAsia="黑体" w:hAnsi="Times New Roman"/>
                <w:noProof/>
                <w:kern w:val="21"/>
                <w:sz w:val="28"/>
                <w:szCs w:val="28"/>
              </w:rPr>
              <mc:AlternateContent>
                <mc:Choice Requires="wps">
                  <w:drawing>
                    <wp:anchor distT="0" distB="0" distL="114300" distR="114300" simplePos="0" relativeHeight="251664384" behindDoc="0" locked="0" layoutInCell="1" allowOverlap="1">
                      <wp:simplePos x="0" y="0"/>
                      <wp:positionH relativeFrom="column">
                        <wp:posOffset>2273300</wp:posOffset>
                      </wp:positionH>
                      <wp:positionV relativeFrom="paragraph">
                        <wp:posOffset>120650</wp:posOffset>
                      </wp:positionV>
                      <wp:extent cx="1595120" cy="1289050"/>
                      <wp:effectExtent l="0" t="0" r="5080" b="635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289050"/>
                              </a:xfrm>
                              <a:prstGeom prst="rect">
                                <a:avLst/>
                              </a:prstGeom>
                              <a:solidFill>
                                <a:srgbClr val="FFFFFF"/>
                              </a:solidFill>
                              <a:ln>
                                <a:noFill/>
                              </a:ln>
                              <a:effectLst/>
                            </wps:spPr>
                            <wps:txbx>
                              <w:txbxContent>
                                <w:p w:rsidR="00A11CFE" w:rsidRDefault="00000000">
                                  <w:pPr>
                                    <w:spacing w:line="200" w:lineRule="exact"/>
                                    <w:rPr>
                                      <w:rFonts w:eastAsia="楷体_GB2312"/>
                                      <w:spacing w:val="-10"/>
                                      <w:szCs w:val="21"/>
                                    </w:rPr>
                                  </w:pPr>
                                  <w:r>
                                    <w:rPr>
                                      <w:rFonts w:eastAsia="楷体_GB2312" w:hint="eastAsia"/>
                                      <w:spacing w:val="-10"/>
                                      <w:szCs w:val="21"/>
                                    </w:rPr>
                                    <w:t>专家指导组：</w:t>
                                  </w:r>
                                </w:p>
                                <w:p w:rsidR="00A11CFE" w:rsidRDefault="00000000">
                                  <w:pPr>
                                    <w:spacing w:line="200" w:lineRule="exact"/>
                                    <w:rPr>
                                      <w:rFonts w:eastAsia="楷体_GB2312"/>
                                      <w:spacing w:val="-10"/>
                                      <w:szCs w:val="21"/>
                                    </w:rPr>
                                  </w:pPr>
                                  <w:r>
                                    <w:rPr>
                                      <w:rFonts w:eastAsia="楷体_GB2312" w:hint="eastAsia"/>
                                      <w:spacing w:val="-10"/>
                                      <w:szCs w:val="21"/>
                                    </w:rPr>
                                    <w:t>组长：××××</w:t>
                                  </w:r>
                                </w:p>
                                <w:p w:rsidR="00A11CFE" w:rsidRDefault="00000000">
                                  <w:pPr>
                                    <w:spacing w:line="200" w:lineRule="exact"/>
                                    <w:rPr>
                                      <w:rFonts w:eastAsia="楷体_GB2312"/>
                                      <w:spacing w:val="-10"/>
                                      <w:szCs w:val="21"/>
                                    </w:rPr>
                                  </w:pPr>
                                  <w:r>
                                    <w:rPr>
                                      <w:rFonts w:eastAsia="楷体_GB2312" w:hint="eastAsia"/>
                                      <w:spacing w:val="-10"/>
                                      <w:szCs w:val="21"/>
                                    </w:rPr>
                                    <w:t>成员：××××</w:t>
                                  </w:r>
                                </w:p>
                                <w:p w:rsidR="00A11CFE" w:rsidRDefault="00000000">
                                  <w:pPr>
                                    <w:spacing w:line="200" w:lineRule="exact"/>
                                    <w:rPr>
                                      <w:rFonts w:eastAsia="楷体_GB2312"/>
                                      <w:spacing w:val="-10"/>
                                      <w:szCs w:val="21"/>
                                    </w:rPr>
                                  </w:pPr>
                                  <w:r>
                                    <w:rPr>
                                      <w:rFonts w:eastAsia="楷体_GB2312" w:hint="eastAsia"/>
                                      <w:spacing w:val="-10"/>
                                      <w:szCs w:val="21"/>
                                    </w:rPr>
                                    <w:t>（不超过</w:t>
                                  </w:r>
                                  <w:r>
                                    <w:rPr>
                                      <w:rFonts w:eastAsia="楷体_GB2312" w:hint="eastAsia"/>
                                      <w:spacing w:val="-10"/>
                                      <w:szCs w:val="21"/>
                                    </w:rPr>
                                    <w:t>5</w:t>
                                  </w:r>
                                  <w:r>
                                    <w:rPr>
                                      <w:rFonts w:eastAsia="楷体_GB2312" w:hint="eastAsia"/>
                                      <w:spacing w:val="-10"/>
                                      <w:szCs w:val="21"/>
                                    </w:rPr>
                                    <w:t>人）</w:t>
                                  </w:r>
                                </w:p>
                              </w:txbxContent>
                            </wps:txbx>
                            <wps:bodyPr rot="0" vert="horz" wrap="square" lIns="91440" tIns="45720" rIns="91440" bIns="45720" anchor="t" anchorCtr="0" upright="1">
                              <a:noAutofit/>
                            </wps:bodyPr>
                          </wps:wsp>
                        </a:graphicData>
                      </a:graphic>
                    </wp:anchor>
                  </w:drawing>
                </mc:Choice>
                <mc:Fallback>
                  <w:pict>
                    <v:shape id="文本框 12" o:spid="_x0000_s1032" type="#_x0000_t202" style="position:absolute;left:0;text-align:left;margin-left:179pt;margin-top:9.5pt;width:125.6pt;height:1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" stroked="f">
                      <v:textbox>
                        <w:txbxContent>
                          <w:p w:rsidR="00A11CFE" w:rsidRDefault="00000000">
                            <w:pPr>
                              <w:spacing w:line="200" w:lineRule="exact"/>
                              <w:rPr>
                                <w:rFonts w:eastAsia="楷体_GB2312"/>
                                <w:spacing w:val="-10"/>
                                <w:szCs w:val="21"/>
                              </w:rPr>
                            </w:pPr>
                            <w:r>
                              <w:rPr>
                                <w:rFonts w:eastAsia="楷体_GB2312" w:hint="eastAsia"/>
                                <w:spacing w:val="-10"/>
                                <w:szCs w:val="21"/>
                              </w:rPr>
                              <w:t>专家指导组：</w:t>
                            </w:r>
                          </w:p>
                          <w:p w:rsidR="00A11CFE" w:rsidRDefault="00000000">
                            <w:pPr>
                              <w:spacing w:line="200" w:lineRule="exact"/>
                              <w:rPr>
                                <w:rFonts w:eastAsia="楷体_GB2312"/>
                                <w:spacing w:val="-10"/>
                                <w:szCs w:val="21"/>
                              </w:rPr>
                            </w:pPr>
                            <w:r>
                              <w:rPr>
                                <w:rFonts w:eastAsia="楷体_GB2312" w:hint="eastAsia"/>
                                <w:spacing w:val="-10"/>
                                <w:szCs w:val="21"/>
                              </w:rPr>
                              <w:t>组长：××××</w:t>
                            </w:r>
                          </w:p>
                          <w:p w:rsidR="00A11CFE" w:rsidRDefault="00000000">
                            <w:pPr>
                              <w:spacing w:line="200" w:lineRule="exact"/>
                              <w:rPr>
                                <w:rFonts w:eastAsia="楷体_GB2312"/>
                                <w:spacing w:val="-10"/>
                                <w:szCs w:val="21"/>
                              </w:rPr>
                            </w:pPr>
                            <w:r>
                              <w:rPr>
                                <w:rFonts w:eastAsia="楷体_GB2312" w:hint="eastAsia"/>
                                <w:spacing w:val="-10"/>
                                <w:szCs w:val="21"/>
                              </w:rPr>
                              <w:t>成员：××××</w:t>
                            </w:r>
                          </w:p>
                          <w:p w:rsidR="00A11CFE" w:rsidRDefault="00000000">
                            <w:pPr>
                              <w:spacing w:line="200" w:lineRule="exact"/>
                              <w:rPr>
                                <w:rFonts w:eastAsia="楷体_GB2312"/>
                                <w:spacing w:val="-10"/>
                                <w:szCs w:val="21"/>
                              </w:rPr>
                            </w:pPr>
                            <w:r>
                              <w:rPr>
                                <w:rFonts w:eastAsia="楷体_GB2312" w:hint="eastAsia"/>
                                <w:spacing w:val="-10"/>
                                <w:szCs w:val="21"/>
                              </w:rPr>
                              <w:t>（不超过</w:t>
                            </w:r>
                            <w:r>
                              <w:rPr>
                                <w:rFonts w:eastAsia="楷体_GB2312" w:hint="eastAsia"/>
                                <w:spacing w:val="-10"/>
                                <w:szCs w:val="21"/>
                              </w:rPr>
                              <w:t>5</w:t>
                            </w:r>
                            <w:r>
                              <w:rPr>
                                <w:rFonts w:eastAsia="楷体_GB2312" w:hint="eastAsia"/>
                                <w:spacing w:val="-10"/>
                                <w:szCs w:val="21"/>
                              </w:rPr>
                              <w:t>人）</w:t>
                            </w:r>
                          </w:p>
                        </w:txbxContent>
                      </v:textbox>
                    </v:shape>
                  </w:pict>
                </mc:Fallback>
              </mc:AlternateContent>
            </w:r>
            <w:r>
              <w:rPr>
                <w:rFonts w:ascii="Times New Roman" w:eastAsia="仿宋_GB2312" w:hAnsi="Times New Roman"/>
                <w:noProof/>
                <w:kern w:val="21"/>
                <w:sz w:val="28"/>
                <w:szCs w:val="28"/>
              </w:rPr>
              <mc:AlternateContent>
                <mc:Choice Requires="wps">
                  <w:drawing>
                    <wp:anchor distT="0" distB="0" distL="114300" distR="114300" simplePos="0" relativeHeight="251665408" behindDoc="0" locked="0" layoutInCell="1" allowOverlap="1">
                      <wp:simplePos x="0" y="0"/>
                      <wp:positionH relativeFrom="column">
                        <wp:posOffset>3982720</wp:posOffset>
                      </wp:positionH>
                      <wp:positionV relativeFrom="paragraph">
                        <wp:posOffset>22860</wp:posOffset>
                      </wp:positionV>
                      <wp:extent cx="3399790" cy="1469390"/>
                      <wp:effectExtent l="0" t="0" r="10160" b="165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1469390"/>
                              </a:xfrm>
                              <a:prstGeom prst="rect">
                                <a:avLst/>
                              </a:prstGeom>
                              <a:solidFill>
                                <a:srgbClr val="FFFFFF"/>
                              </a:solidFill>
                              <a:ln>
                                <a:noFill/>
                              </a:ln>
                              <a:effectLst/>
                            </wps:spPr>
                            <wps:txbx>
                              <w:txbxContent>
                                <w:p w:rsidR="00A11CFE" w:rsidRDefault="00000000">
                                  <w:pPr>
                                    <w:spacing w:line="460" w:lineRule="exact"/>
                                    <w:rPr>
                                      <w:rFonts w:eastAsia="黑体"/>
                                      <w:spacing w:val="20"/>
                                      <w:kern w:val="10"/>
                                    </w:rPr>
                                  </w:pPr>
                                  <w:r>
                                    <w:rPr>
                                      <w:rFonts w:eastAsia="黑体" w:hint="eastAsia"/>
                                      <w:kern w:val="10"/>
                                    </w:rPr>
                                    <w:t>农业农村部种植业管理司</w:t>
                                  </w:r>
                                  <w:r>
                                    <w:rPr>
                                      <w:rFonts w:eastAsia="黑体"/>
                                      <w:kern w:val="10"/>
                                    </w:rPr>
                                    <w:t xml:space="preserve">    </w:t>
                                  </w:r>
                                  <w:r>
                                    <w:rPr>
                                      <w:rFonts w:eastAsia="黑体"/>
                                      <w:spacing w:val="17"/>
                                      <w:kern w:val="10"/>
                                    </w:rPr>
                                    <w:t>财政部农业农村司</w:t>
                                  </w:r>
                                </w:p>
                                <w:p w:rsidR="00A11CFE" w:rsidRDefault="00000000">
                                  <w:pPr>
                                    <w:spacing w:line="460" w:lineRule="exact"/>
                                    <w:rPr>
                                      <w:rFonts w:eastAsia="黑体"/>
                                      <w:spacing w:val="48"/>
                                    </w:rPr>
                                  </w:pPr>
                                  <w:r>
                                    <w:rPr>
                                      <w:rFonts w:eastAsia="黑体" w:hint="eastAsia"/>
                                      <w:snapToGrid w:val="0"/>
                                      <w:kern w:val="10"/>
                                    </w:rPr>
                                    <w:t>自治区农业农村厅</w:t>
                                  </w:r>
                                  <w:r>
                                    <w:rPr>
                                      <w:rFonts w:eastAsia="黑体" w:hint="eastAsia"/>
                                      <w:snapToGrid w:val="0"/>
                                      <w:kern w:val="10"/>
                                    </w:rPr>
                                    <w:t xml:space="preserve"> </w:t>
                                  </w:r>
                                  <w:r>
                                    <w:rPr>
                                      <w:rFonts w:eastAsia="黑体" w:hint="eastAsia"/>
                                      <w:snapToGrid w:val="0"/>
                                      <w:kern w:val="10"/>
                                    </w:rPr>
                                    <w:t>自治区财政厅</w:t>
                                  </w:r>
                                  <w:r>
                                    <w:rPr>
                                      <w:rFonts w:eastAsia="黑体"/>
                                      <w:snapToGrid w:val="0"/>
                                      <w:kern w:val="10"/>
                                    </w:rPr>
                                    <w:t xml:space="preserve">   </w:t>
                                  </w:r>
                                  <w:r>
                                    <w:rPr>
                                      <w:rFonts w:eastAsia="楷体_GB2312" w:hint="eastAsia"/>
                                      <w:kern w:val="13"/>
                                    </w:rPr>
                                    <w:t>××</w:t>
                                  </w:r>
                                  <w:r>
                                    <w:rPr>
                                      <w:rFonts w:eastAsia="黑体" w:hint="eastAsia"/>
                                      <w:kern w:val="13"/>
                                    </w:rPr>
                                    <w:t>县人民政府</w:t>
                                  </w:r>
                                </w:p>
                                <w:p w:rsidR="00A11CFE" w:rsidRDefault="00000000">
                                  <w:pPr>
                                    <w:spacing w:line="460" w:lineRule="exact"/>
                                    <w:jc w:val="center"/>
                                  </w:pPr>
                                  <w:r>
                                    <w:rPr>
                                      <w:rFonts w:eastAsia="仿宋_GB2312" w:hint="eastAsia"/>
                                    </w:rPr>
                                    <w:t>2024</w:t>
                                  </w:r>
                                  <w:r>
                                    <w:rPr>
                                      <w:rFonts w:eastAsia="黑体" w:hint="eastAsia"/>
                                    </w:rPr>
                                    <w:t>年</w:t>
                                  </w:r>
                                  <w:r>
                                    <w:rPr>
                                      <w:rFonts w:eastAsia="黑体" w:hint="eastAsia"/>
                                    </w:rPr>
                                    <w:t xml:space="preserve">   </w:t>
                                  </w:r>
                                  <w:r>
                                    <w:rPr>
                                      <w:rFonts w:eastAsia="黑体" w:hint="eastAsia"/>
                                    </w:rPr>
                                    <w:t>月</w:t>
                                  </w:r>
                                </w:p>
                              </w:txbxContent>
                            </wps:txbx>
                            <wps:bodyPr rot="0" vert="horz" wrap="square" lIns="91440" tIns="45720" rIns="91440" bIns="45720" anchor="t" anchorCtr="0" upright="1">
                              <a:noAutofit/>
                            </wps:bodyPr>
                          </wps:wsp>
                        </a:graphicData>
                      </a:graphic>
                    </wp:anchor>
                  </w:drawing>
                </mc:Choice>
                <mc:Fallback>
                  <w:pict>
                    <v:shape id="文本框 3" o:spid="_x0000_s1033" type="#_x0000_t202" style="position:absolute;left:0;text-align:left;margin-left:313.6pt;margin-top:1.8pt;width:267.7pt;height:115.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" stroked="f">
                      <v:textbox>
                        <w:txbxContent>
                          <w:p w:rsidR="00A11CFE" w:rsidRDefault="00000000">
                            <w:pPr>
                              <w:spacing w:line="460" w:lineRule="exact"/>
                              <w:rPr>
                                <w:rFonts w:eastAsia="黑体"/>
                                <w:spacing w:val="20"/>
                                <w:kern w:val="10"/>
                              </w:rPr>
                            </w:pPr>
                            <w:r>
                              <w:rPr>
                                <w:rFonts w:eastAsia="黑体" w:hint="eastAsia"/>
                                <w:kern w:val="10"/>
                              </w:rPr>
                              <w:t>农业农村部种植业管理司</w:t>
                            </w:r>
                            <w:r>
                              <w:rPr>
                                <w:rFonts w:eastAsia="黑体"/>
                                <w:kern w:val="10"/>
                              </w:rPr>
                              <w:t xml:space="preserve">    </w:t>
                            </w:r>
                            <w:r>
                              <w:rPr>
                                <w:rFonts w:eastAsia="黑体"/>
                                <w:spacing w:val="17"/>
                                <w:kern w:val="10"/>
                              </w:rPr>
                              <w:t>财政部农业农村司</w:t>
                            </w:r>
                          </w:p>
                          <w:p w:rsidR="00A11CFE" w:rsidRDefault="00000000">
                            <w:pPr>
                              <w:spacing w:line="460" w:lineRule="exact"/>
                              <w:rPr>
                                <w:rFonts w:eastAsia="黑体"/>
                                <w:spacing w:val="48"/>
                              </w:rPr>
                            </w:pPr>
                            <w:r>
                              <w:rPr>
                                <w:rFonts w:eastAsia="黑体" w:hint="eastAsia"/>
                                <w:snapToGrid w:val="0"/>
                                <w:kern w:val="10"/>
                              </w:rPr>
                              <w:t>自治区农业农村厅</w:t>
                            </w:r>
                            <w:r>
                              <w:rPr>
                                <w:rFonts w:eastAsia="黑体" w:hint="eastAsia"/>
                                <w:snapToGrid w:val="0"/>
                                <w:kern w:val="10"/>
                              </w:rPr>
                              <w:t xml:space="preserve"> </w:t>
                            </w:r>
                            <w:r>
                              <w:rPr>
                                <w:rFonts w:eastAsia="黑体" w:hint="eastAsia"/>
                                <w:snapToGrid w:val="0"/>
                                <w:kern w:val="10"/>
                              </w:rPr>
                              <w:t>自治区财政厅</w:t>
                            </w:r>
                            <w:r>
                              <w:rPr>
                                <w:rFonts w:eastAsia="黑体"/>
                                <w:snapToGrid w:val="0"/>
                                <w:kern w:val="10"/>
                              </w:rPr>
                              <w:t xml:space="preserve">   </w:t>
                            </w:r>
                            <w:r>
                              <w:rPr>
                                <w:rFonts w:eastAsia="楷体_GB2312" w:hint="eastAsia"/>
                                <w:kern w:val="13"/>
                              </w:rPr>
                              <w:t>××</w:t>
                            </w:r>
                            <w:r>
                              <w:rPr>
                                <w:rFonts w:eastAsia="黑体" w:hint="eastAsia"/>
                                <w:kern w:val="13"/>
                              </w:rPr>
                              <w:t>县人民政府</w:t>
                            </w:r>
                          </w:p>
                          <w:p w:rsidR="00A11CFE" w:rsidRDefault="00000000">
                            <w:pPr>
                              <w:spacing w:line="460" w:lineRule="exact"/>
                              <w:jc w:val="center"/>
                            </w:pPr>
                            <w:r>
                              <w:rPr>
                                <w:rFonts w:eastAsia="仿宋_GB2312" w:hint="eastAsia"/>
                              </w:rPr>
                              <w:t>2024</w:t>
                            </w:r>
                            <w:r>
                              <w:rPr>
                                <w:rFonts w:eastAsia="黑体" w:hint="eastAsia"/>
                              </w:rPr>
                              <w:t>年</w:t>
                            </w:r>
                            <w:r>
                              <w:rPr>
                                <w:rFonts w:eastAsia="黑体" w:hint="eastAsia"/>
                              </w:rPr>
                              <w:t xml:space="preserve">   </w:t>
                            </w:r>
                            <w:r>
                              <w:rPr>
                                <w:rFonts w:eastAsia="黑体" w:hint="eastAsia"/>
                              </w:rPr>
                              <w:t>月</w:t>
                            </w:r>
                          </w:p>
                        </w:txbxContent>
                      </v:textbox>
                    </v:shape>
                  </w:pict>
                </mc:Fallback>
              </mc:AlternateContent>
            </w:r>
            <w:r>
              <w:rPr>
                <w:rFonts w:ascii="Times New Roman" w:eastAsia="黑体" w:hAnsi="Times New Roman"/>
                <w:noProof/>
                <w:kern w:val="21"/>
                <w:sz w:val="28"/>
                <w:szCs w:val="28"/>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22860</wp:posOffset>
                      </wp:positionV>
                      <wp:extent cx="2109470" cy="1520190"/>
                      <wp:effectExtent l="0" t="0" r="5080" b="381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520190"/>
                              </a:xfrm>
                              <a:prstGeom prst="rect">
                                <a:avLst/>
                              </a:prstGeom>
                              <a:solidFill>
                                <a:srgbClr val="FFFFFF"/>
                              </a:solidFill>
                              <a:ln>
                                <a:noFill/>
                              </a:ln>
                              <a:effectLst/>
                            </wps:spPr>
                            <wps:txbx>
                              <w:txbxContent>
                                <w:p w:rsidR="00A11CFE" w:rsidRDefault="00000000">
                                  <w:pPr>
                                    <w:spacing w:line="200" w:lineRule="exact"/>
                                    <w:rPr>
                                      <w:rFonts w:eastAsia="仿宋_GB2312"/>
                                      <w:szCs w:val="21"/>
                                    </w:rPr>
                                  </w:pPr>
                                  <w:r>
                                    <w:rPr>
                                      <w:rFonts w:eastAsia="黑体" w:hint="eastAsia"/>
                                      <w:spacing w:val="93"/>
                                      <w:kern w:val="0"/>
                                      <w:szCs w:val="21"/>
                                      <w:fitText w:val="1400" w:id="532215947"/>
                                    </w:rPr>
                                    <w:t>领导小</w:t>
                                  </w:r>
                                  <w:r>
                                    <w:rPr>
                                      <w:rFonts w:eastAsia="黑体" w:hint="eastAsia"/>
                                      <w:spacing w:val="1"/>
                                      <w:kern w:val="0"/>
                                      <w:szCs w:val="21"/>
                                      <w:fitText w:val="1400" w:id="532215947"/>
                                    </w:rPr>
                                    <w:t>组</w:t>
                                  </w:r>
                                  <w:r>
                                    <w:rPr>
                                      <w:rFonts w:eastAsia="黑体" w:hint="eastAsia"/>
                                      <w:szCs w:val="21"/>
                                    </w:rPr>
                                    <w:t>：</w:t>
                                  </w:r>
                                </w:p>
                                <w:p w:rsidR="00A11CFE" w:rsidRDefault="00000000">
                                  <w:pPr>
                                    <w:spacing w:line="200" w:lineRule="exact"/>
                                    <w:rPr>
                                      <w:rFonts w:eastAsia="楷体_GB2312"/>
                                      <w:szCs w:val="21"/>
                                    </w:rPr>
                                  </w:pPr>
                                  <w:r>
                                    <w:rPr>
                                      <w:rFonts w:ascii="楷体_GB2312" w:eastAsia="楷体_GB2312" w:hint="eastAsia"/>
                                      <w:b/>
                                      <w:szCs w:val="21"/>
                                    </w:rPr>
                                    <w:t>组长：</w:t>
                                  </w:r>
                                  <w:r>
                                    <w:rPr>
                                      <w:rFonts w:eastAsia="楷体_GB2312" w:hint="eastAsia"/>
                                      <w:spacing w:val="-10"/>
                                      <w:szCs w:val="21"/>
                                    </w:rPr>
                                    <w:t>县政府主要负责人</w:t>
                                  </w:r>
                                </w:p>
                                <w:p w:rsidR="00A11CFE" w:rsidRDefault="00000000">
                                  <w:pPr>
                                    <w:spacing w:line="200" w:lineRule="exact"/>
                                    <w:rPr>
                                      <w:rFonts w:eastAsia="楷体_GB2312"/>
                                      <w:szCs w:val="21"/>
                                    </w:rPr>
                                  </w:pPr>
                                  <w:r>
                                    <w:rPr>
                                      <w:rFonts w:ascii="楷体_GB2312" w:eastAsia="楷体_GB2312" w:hint="eastAsia"/>
                                      <w:b/>
                                      <w:szCs w:val="21"/>
                                    </w:rPr>
                                    <w:t>成员：</w:t>
                                  </w:r>
                                  <w:r>
                                    <w:rPr>
                                      <w:rFonts w:eastAsia="楷体_GB2312" w:hint="eastAsia"/>
                                      <w:szCs w:val="21"/>
                                    </w:rPr>
                                    <w:t>××××</w:t>
                                  </w:r>
                                </w:p>
                                <w:p w:rsidR="00A11CFE" w:rsidRDefault="00000000">
                                  <w:pPr>
                                    <w:spacing w:line="200" w:lineRule="exact"/>
                                    <w:ind w:firstLineChars="300" w:firstLine="630"/>
                                    <w:rPr>
                                      <w:rFonts w:eastAsia="楷体_GB2312"/>
                                      <w:szCs w:val="21"/>
                                    </w:rPr>
                                  </w:pPr>
                                  <w:r>
                                    <w:rPr>
                                      <w:rFonts w:eastAsia="楷体_GB2312" w:hint="eastAsia"/>
                                      <w:szCs w:val="21"/>
                                    </w:rPr>
                                    <w:t>××××</w:t>
                                  </w:r>
                                </w:p>
                                <w:p w:rsidR="00A11CFE" w:rsidRDefault="00000000">
                                  <w:pPr>
                                    <w:spacing w:line="200" w:lineRule="exact"/>
                                    <w:ind w:firstLineChars="250" w:firstLine="525"/>
                                    <w:rPr>
                                      <w:rFonts w:eastAsia="楷体_GB2312"/>
                                      <w:szCs w:val="21"/>
                                    </w:rPr>
                                  </w:pPr>
                                  <w:r>
                                    <w:rPr>
                                      <w:rFonts w:eastAsia="楷体_GB2312" w:hint="eastAsia"/>
                                      <w:szCs w:val="21"/>
                                    </w:rPr>
                                    <w:t>（不超过</w:t>
                                  </w:r>
                                  <w:r>
                                    <w:rPr>
                                      <w:rFonts w:eastAsia="仿宋_GB2312" w:hint="eastAsia"/>
                                      <w:szCs w:val="21"/>
                                    </w:rPr>
                                    <w:t>5</w:t>
                                  </w:r>
                                  <w:r>
                                    <w:rPr>
                                      <w:rFonts w:eastAsia="楷体_GB2312" w:hint="eastAsia"/>
                                      <w:szCs w:val="21"/>
                                    </w:rPr>
                                    <w:t>人）</w:t>
                                  </w:r>
                                </w:p>
                              </w:txbxContent>
                            </wps:txbx>
                            <wps:bodyPr rot="0" vert="horz" wrap="square" lIns="91440" tIns="45720" rIns="91440" bIns="45720" anchor="t" anchorCtr="0" upright="1">
                              <a:noAutofit/>
                            </wps:bodyPr>
                          </wps:wsp>
                        </a:graphicData>
                      </a:graphic>
                    </wp:anchor>
                  </w:drawing>
                </mc:Choice>
                <mc:Fallback>
                  <w:pict>
                    <v:shape id="文本框 13" o:spid="_x0000_s1034" type="#_x0000_t202" style="position:absolute;left:0;text-align:left;margin-left:7.6pt;margin-top:1.8pt;width:166.1pt;height:119.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" stroked="f">
                      <v:textbox>
                        <w:txbxContent>
                          <w:p w:rsidR="00A11CFE" w:rsidRDefault="00000000">
                            <w:pPr>
                              <w:spacing w:line="200" w:lineRule="exact"/>
                              <w:rPr>
                                <w:rFonts w:eastAsia="仿宋_GB2312"/>
                                <w:szCs w:val="21"/>
                              </w:rPr>
                            </w:pPr>
                            <w:r>
                              <w:rPr>
                                <w:rFonts w:eastAsia="黑体" w:hint="eastAsia"/>
                                <w:spacing w:val="93"/>
                                <w:kern w:val="0"/>
                                <w:szCs w:val="21"/>
                                <w:fitText w:val="1400" w:id="532215947"/>
                              </w:rPr>
                              <w:t>领导小</w:t>
                            </w:r>
                            <w:r>
                              <w:rPr>
                                <w:rFonts w:eastAsia="黑体" w:hint="eastAsia"/>
                                <w:spacing w:val="1"/>
                                <w:kern w:val="0"/>
                                <w:szCs w:val="21"/>
                                <w:fitText w:val="1400" w:id="532215947"/>
                              </w:rPr>
                              <w:t>组</w:t>
                            </w:r>
                            <w:r>
                              <w:rPr>
                                <w:rFonts w:eastAsia="黑体" w:hint="eastAsia"/>
                                <w:szCs w:val="21"/>
                              </w:rPr>
                              <w:t>：</w:t>
                            </w:r>
                          </w:p>
                          <w:p w:rsidR="00A11CFE" w:rsidRDefault="00000000">
                            <w:pPr>
                              <w:spacing w:line="200" w:lineRule="exact"/>
                              <w:rPr>
                                <w:rFonts w:eastAsia="楷体_GB2312"/>
                                <w:szCs w:val="21"/>
                              </w:rPr>
                            </w:pPr>
                            <w:r>
                              <w:rPr>
                                <w:rFonts w:ascii="楷体_GB2312" w:eastAsia="楷体_GB2312" w:hint="eastAsia"/>
                                <w:b/>
                                <w:szCs w:val="21"/>
                              </w:rPr>
                              <w:t>组长：</w:t>
                            </w:r>
                            <w:r>
                              <w:rPr>
                                <w:rFonts w:eastAsia="楷体_GB2312" w:hint="eastAsia"/>
                                <w:spacing w:val="-10"/>
                                <w:szCs w:val="21"/>
                              </w:rPr>
                              <w:t>县政府主要负责人</w:t>
                            </w:r>
                          </w:p>
                          <w:p w:rsidR="00A11CFE" w:rsidRDefault="00000000">
                            <w:pPr>
                              <w:spacing w:line="200" w:lineRule="exact"/>
                              <w:rPr>
                                <w:rFonts w:eastAsia="楷体_GB2312"/>
                                <w:szCs w:val="21"/>
                              </w:rPr>
                            </w:pPr>
                            <w:r>
                              <w:rPr>
                                <w:rFonts w:ascii="楷体_GB2312" w:eastAsia="楷体_GB2312" w:hint="eastAsia"/>
                                <w:b/>
                                <w:szCs w:val="21"/>
                              </w:rPr>
                              <w:t>成员：</w:t>
                            </w:r>
                            <w:r>
                              <w:rPr>
                                <w:rFonts w:eastAsia="楷体_GB2312" w:hint="eastAsia"/>
                                <w:szCs w:val="21"/>
                              </w:rPr>
                              <w:t>××××</w:t>
                            </w:r>
                          </w:p>
                          <w:p w:rsidR="00A11CFE" w:rsidRDefault="00000000">
                            <w:pPr>
                              <w:spacing w:line="200" w:lineRule="exact"/>
                              <w:ind w:firstLineChars="300" w:firstLine="630"/>
                              <w:rPr>
                                <w:rFonts w:eastAsia="楷体_GB2312"/>
                                <w:szCs w:val="21"/>
                              </w:rPr>
                            </w:pPr>
                            <w:r>
                              <w:rPr>
                                <w:rFonts w:eastAsia="楷体_GB2312" w:hint="eastAsia"/>
                                <w:szCs w:val="21"/>
                              </w:rPr>
                              <w:t>××××</w:t>
                            </w:r>
                          </w:p>
                          <w:p w:rsidR="00A11CFE" w:rsidRDefault="00000000">
                            <w:pPr>
                              <w:spacing w:line="200" w:lineRule="exact"/>
                              <w:ind w:firstLineChars="250" w:firstLine="525"/>
                              <w:rPr>
                                <w:rFonts w:eastAsia="楷体_GB2312"/>
                                <w:szCs w:val="21"/>
                              </w:rPr>
                            </w:pPr>
                            <w:r>
                              <w:rPr>
                                <w:rFonts w:eastAsia="楷体_GB2312" w:hint="eastAsia"/>
                                <w:szCs w:val="21"/>
                              </w:rPr>
                              <w:t>（不超过</w:t>
                            </w:r>
                            <w:r>
                              <w:rPr>
                                <w:rFonts w:eastAsia="仿宋_GB2312" w:hint="eastAsia"/>
                                <w:szCs w:val="21"/>
                              </w:rPr>
                              <w:t>5</w:t>
                            </w:r>
                            <w:r>
                              <w:rPr>
                                <w:rFonts w:eastAsia="楷体_GB2312" w:hint="eastAsia"/>
                                <w:szCs w:val="21"/>
                              </w:rPr>
                              <w:t>人）</w:t>
                            </w:r>
                          </w:p>
                        </w:txbxContent>
                      </v:textbox>
                    </v:shape>
                  </w:pict>
                </mc:Fallback>
              </mc:AlternateContent>
            </w:r>
          </w:p>
        </w:tc>
      </w:tr>
    </w:tbl>
    <w:p w:rsidR="00A11CFE" w:rsidRDefault="00000000">
      <w:pPr>
        <w:adjustRightInd w:val="0"/>
        <w:snapToGrid w:val="0"/>
        <w:spacing w:line="300" w:lineRule="exact"/>
        <w:ind w:firstLineChars="600" w:firstLine="1440"/>
        <w:rPr>
          <w:rFonts w:ascii="Times New Roman" w:eastAsia="仿宋_GB2312" w:hAnsi="Times New Roman"/>
          <w:snapToGrid w:val="0"/>
          <w:kern w:val="21"/>
          <w:sz w:val="24"/>
        </w:rPr>
      </w:pPr>
      <w:r>
        <w:rPr>
          <w:rFonts w:ascii="Times New Roman" w:eastAsia="仿宋_GB2312" w:hAnsi="Times New Roman"/>
          <w:snapToGrid w:val="0"/>
          <w:kern w:val="21"/>
          <w:sz w:val="24"/>
        </w:rPr>
        <w:t>注：</w:t>
      </w:r>
      <w:r>
        <w:rPr>
          <w:rFonts w:ascii="Times New Roman" w:eastAsia="仿宋_GB2312" w:hAnsi="Times New Roman"/>
          <w:snapToGrid w:val="0"/>
          <w:kern w:val="21"/>
          <w:sz w:val="24"/>
        </w:rPr>
        <w:t>1.</w:t>
      </w:r>
      <w:r>
        <w:rPr>
          <w:rFonts w:ascii="Times New Roman" w:eastAsia="仿宋_GB2312" w:hAnsi="Times New Roman"/>
          <w:snapToGrid w:val="0"/>
          <w:kern w:val="21"/>
          <w:sz w:val="24"/>
        </w:rPr>
        <w:t>标牌尺寸</w:t>
      </w:r>
      <w:r>
        <w:rPr>
          <w:rFonts w:ascii="Times New Roman" w:eastAsia="仿宋_GB2312" w:hAnsi="Times New Roman" w:hint="eastAsia"/>
          <w:snapToGrid w:val="0"/>
          <w:kern w:val="21"/>
          <w:sz w:val="24"/>
        </w:rPr>
        <w:t>长×高为</w:t>
      </w:r>
      <w:r>
        <w:rPr>
          <w:rFonts w:ascii="Times New Roman" w:eastAsia="仿宋_GB2312" w:hAnsi="Times New Roman"/>
          <w:snapToGrid w:val="0"/>
          <w:kern w:val="21"/>
          <w:sz w:val="24"/>
        </w:rPr>
        <w:t>6</w:t>
      </w:r>
      <w:r>
        <w:rPr>
          <w:rFonts w:ascii="Times New Roman" w:eastAsia="仿宋_GB2312" w:hAnsi="Times New Roman"/>
          <w:snapToGrid w:val="0"/>
          <w:kern w:val="21"/>
          <w:sz w:val="24"/>
        </w:rPr>
        <w:t>米</w:t>
      </w:r>
      <w:r>
        <w:rPr>
          <w:rFonts w:ascii="Times New Roman" w:eastAsia="仿宋_GB2312" w:hAnsi="Times New Roman"/>
          <w:snapToGrid w:val="0"/>
          <w:kern w:val="21"/>
          <w:sz w:val="24"/>
        </w:rPr>
        <w:t>×3.5</w:t>
      </w:r>
      <w:r>
        <w:rPr>
          <w:rFonts w:ascii="Times New Roman" w:eastAsia="仿宋_GB2312" w:hAnsi="Times New Roman"/>
          <w:snapToGrid w:val="0"/>
          <w:kern w:val="21"/>
          <w:sz w:val="24"/>
        </w:rPr>
        <w:t>米，彩喷，铁架。</w:t>
      </w:r>
    </w:p>
    <w:p w:rsidR="00A11CFE" w:rsidRDefault="00000000">
      <w:pPr>
        <w:adjustRightInd w:val="0"/>
        <w:snapToGrid w:val="0"/>
        <w:spacing w:line="300" w:lineRule="exact"/>
        <w:ind w:firstLineChars="810" w:firstLine="1944"/>
        <w:rPr>
          <w:rFonts w:ascii="Times New Roman" w:eastAsia="仿宋_GB2312" w:hAnsi="Times New Roman"/>
          <w:snapToGrid w:val="0"/>
          <w:kern w:val="21"/>
          <w:sz w:val="24"/>
        </w:rPr>
      </w:pPr>
      <w:r>
        <w:rPr>
          <w:rFonts w:ascii="Times New Roman" w:eastAsia="仿宋_GB2312" w:hAnsi="Times New Roman"/>
          <w:snapToGrid w:val="0"/>
          <w:kern w:val="21"/>
          <w:sz w:val="24"/>
        </w:rPr>
        <w:t>2.</w:t>
      </w:r>
      <w:r>
        <w:rPr>
          <w:rFonts w:ascii="Times New Roman" w:eastAsia="仿宋_GB2312" w:hAnsi="Times New Roman"/>
          <w:snapToGrid w:val="0"/>
          <w:kern w:val="21"/>
          <w:sz w:val="24"/>
        </w:rPr>
        <w:t>作物名称为水稻、玉米、大豆、</w:t>
      </w:r>
      <w:r>
        <w:rPr>
          <w:rFonts w:ascii="Times New Roman" w:eastAsia="仿宋_GB2312" w:hAnsi="Times New Roman" w:hint="eastAsia"/>
          <w:snapToGrid w:val="0"/>
          <w:kern w:val="21"/>
          <w:sz w:val="24"/>
        </w:rPr>
        <w:t>收籽油菜、豇豆</w:t>
      </w:r>
      <w:r>
        <w:rPr>
          <w:rFonts w:ascii="Times New Roman" w:eastAsia="仿宋_GB2312" w:hAnsi="Times New Roman"/>
          <w:snapToGrid w:val="0"/>
          <w:kern w:val="21"/>
          <w:sz w:val="24"/>
        </w:rPr>
        <w:t>等单一作物，也可为特色油料或间套作的多种作物。</w:t>
      </w:r>
    </w:p>
    <w:p w:rsidR="00A11CFE" w:rsidRDefault="00000000">
      <w:pPr>
        <w:adjustRightInd w:val="0"/>
        <w:snapToGrid w:val="0"/>
        <w:spacing w:line="300" w:lineRule="exact"/>
        <w:ind w:firstLineChars="810" w:firstLine="1944"/>
        <w:rPr>
          <w:rFonts w:ascii="Times New Roman" w:eastAsia="仿宋_GB2312" w:hAnsi="Times New Roman"/>
          <w:snapToGrid w:val="0"/>
          <w:kern w:val="21"/>
          <w:sz w:val="32"/>
          <w:szCs w:val="32"/>
        </w:rPr>
        <w:sectPr w:rsidR="00A11CFE">
          <w:footerReference w:type="even" r:id="rId11"/>
          <w:pgSz w:w="16838" w:h="11906" w:orient="landscape"/>
          <w:pgMar w:top="1587" w:right="1440" w:bottom="1287" w:left="1440" w:header="850" w:footer="992" w:gutter="0"/>
          <w:cols w:space="720"/>
          <w:docGrid w:type="linesAndChars" w:linePitch="322" w:charSpace="9"/>
        </w:sectPr>
      </w:pPr>
      <w:r>
        <w:rPr>
          <w:rFonts w:ascii="Times New Roman" w:eastAsia="仿宋_GB2312" w:hAnsi="Times New Roman"/>
          <w:snapToGrid w:val="0"/>
          <w:kern w:val="21"/>
          <w:sz w:val="24"/>
        </w:rPr>
        <w:t>3.</w:t>
      </w:r>
      <w:r>
        <w:rPr>
          <w:rFonts w:ascii="Times New Roman" w:eastAsia="仿宋_GB2312" w:hAnsi="Times New Roman"/>
          <w:snapToGrid w:val="0"/>
          <w:kern w:val="21"/>
          <w:sz w:val="24"/>
        </w:rPr>
        <w:t>标牌底色、背景图案、字体大小和颜色由各推进县自行确定，原则上在县范围内统一。</w:t>
      </w:r>
    </w:p>
    <w:p w:rsidR="00A11CFE" w:rsidRDefault="00000000">
      <w:pPr>
        <w:adjustRightInd w:val="0"/>
        <w:snapToGrid w:val="0"/>
        <w:spacing w:line="600" w:lineRule="exact"/>
        <w:rPr>
          <w:rFonts w:ascii="国标黑体" w:eastAsia="国标黑体" w:hAnsi="国标黑体" w:cs="国标黑体"/>
          <w:snapToGrid w:val="0"/>
          <w:kern w:val="21"/>
          <w:sz w:val="32"/>
          <w:szCs w:val="32"/>
        </w:rPr>
      </w:pPr>
      <w:r>
        <w:rPr>
          <w:rFonts w:ascii="国标黑体" w:eastAsia="国标黑体" w:hAnsi="国标黑体" w:cs="国标黑体" w:hint="eastAsia"/>
          <w:snapToGrid w:val="0"/>
          <w:kern w:val="21"/>
          <w:sz w:val="32"/>
          <w:szCs w:val="32"/>
        </w:rPr>
        <w:lastRenderedPageBreak/>
        <w:t>附件2</w:t>
      </w:r>
    </w:p>
    <w:p w:rsidR="00A11CFE" w:rsidRDefault="00A11CFE">
      <w:pPr>
        <w:adjustRightInd w:val="0"/>
        <w:snapToGrid w:val="0"/>
        <w:spacing w:line="600" w:lineRule="exact"/>
        <w:rPr>
          <w:rFonts w:ascii="Times New Roman" w:eastAsia="仿宋_GB2312" w:hAnsi="Times New Roman"/>
          <w:snapToGrid w:val="0"/>
          <w:kern w:val="21"/>
          <w:sz w:val="32"/>
          <w:szCs w:val="32"/>
        </w:rPr>
      </w:pPr>
    </w:p>
    <w:p w:rsidR="00A11CFE" w:rsidRDefault="00000000">
      <w:pPr>
        <w:spacing w:line="600" w:lineRule="exact"/>
        <w:jc w:val="center"/>
        <w:rPr>
          <w:rFonts w:ascii="方正小标宋简体" w:eastAsia="方正小标宋简体" w:hAnsi="方正小标宋简体" w:cs="方正小标宋简体"/>
          <w:snapToGrid w:val="0"/>
          <w:sz w:val="44"/>
          <w:szCs w:val="44"/>
        </w:rPr>
      </w:pPr>
      <w:r>
        <w:rPr>
          <w:rFonts w:ascii="方正小标宋简体" w:eastAsia="方正小标宋简体" w:hAnsi="方正小标宋简体" w:cs="方正小标宋简体" w:hint="eastAsia"/>
          <w:snapToGrid w:val="0"/>
          <w:sz w:val="44"/>
          <w:szCs w:val="44"/>
        </w:rPr>
        <w:t>广西2024年扩种收籽油菜补贴项目</w:t>
      </w:r>
    </w:p>
    <w:p w:rsidR="00A11CFE" w:rsidRDefault="00000000">
      <w:pPr>
        <w:spacing w:line="600" w:lineRule="exact"/>
        <w:jc w:val="center"/>
        <w:rPr>
          <w:rFonts w:ascii="方正小标宋简体" w:eastAsia="方正小标宋简体" w:hAnsi="方正小标宋简体" w:cs="方正小标宋简体"/>
          <w:snapToGrid w:val="0"/>
          <w:sz w:val="44"/>
          <w:szCs w:val="44"/>
        </w:rPr>
      </w:pPr>
      <w:r>
        <w:rPr>
          <w:rFonts w:ascii="方正小标宋简体" w:eastAsia="方正小标宋简体" w:hAnsi="方正小标宋简体" w:cs="方正小标宋简体" w:hint="eastAsia"/>
          <w:snapToGrid w:val="0"/>
          <w:sz w:val="44"/>
          <w:szCs w:val="44"/>
        </w:rPr>
        <w:t>实施方案</w:t>
      </w:r>
    </w:p>
    <w:p w:rsidR="00A11CFE" w:rsidRDefault="00A11CFE">
      <w:pPr>
        <w:spacing w:line="600" w:lineRule="exact"/>
        <w:rPr>
          <w:rFonts w:eastAsia="方正小标宋简体"/>
          <w:bCs w:val="0"/>
          <w:snapToGrid w:val="0"/>
          <w:sz w:val="32"/>
          <w:szCs w:val="32"/>
        </w:rPr>
      </w:pPr>
    </w:p>
    <w:p w:rsidR="00A11CFE" w:rsidRDefault="00000000">
      <w:pPr>
        <w:spacing w:line="600" w:lineRule="exact"/>
        <w:ind w:firstLineChars="200" w:firstLine="640"/>
        <w:rPr>
          <w:rFonts w:eastAsia="仿宋_GB2312"/>
          <w:bCs w:val="0"/>
          <w:snapToGrid w:val="0"/>
          <w:sz w:val="32"/>
          <w:szCs w:val="32"/>
        </w:rPr>
      </w:pPr>
      <w:r>
        <w:rPr>
          <w:rFonts w:eastAsia="仿宋_GB2312"/>
          <w:bCs w:val="0"/>
          <w:sz w:val="32"/>
          <w:szCs w:val="32"/>
        </w:rPr>
        <w:t>为做</w:t>
      </w:r>
      <w:r>
        <w:rPr>
          <w:rFonts w:ascii="Times New Roman" w:eastAsia="仿宋_GB2312" w:hAnsi="Times New Roman"/>
          <w:bCs w:val="0"/>
          <w:sz w:val="32"/>
          <w:szCs w:val="32"/>
        </w:rPr>
        <w:t>好</w:t>
      </w:r>
      <w:r>
        <w:rPr>
          <w:rFonts w:ascii="Times New Roman" w:eastAsia="仿宋_GB2312" w:hAnsi="Times New Roman"/>
          <w:bCs w:val="0"/>
          <w:sz w:val="32"/>
          <w:szCs w:val="32"/>
        </w:rPr>
        <w:t>2024</w:t>
      </w:r>
      <w:r>
        <w:rPr>
          <w:rFonts w:ascii="Times New Roman" w:eastAsia="仿宋_GB2312" w:hAnsi="Times New Roman"/>
          <w:bCs w:val="0"/>
          <w:sz w:val="32"/>
          <w:szCs w:val="32"/>
        </w:rPr>
        <w:t>年收籽油菜补贴项目实施工作，根据《财政部关于提前下达</w:t>
      </w:r>
      <w:r>
        <w:rPr>
          <w:rFonts w:ascii="Times New Roman" w:eastAsia="仿宋_GB2312" w:hAnsi="Times New Roman"/>
          <w:bCs w:val="0"/>
          <w:sz w:val="32"/>
          <w:szCs w:val="32"/>
        </w:rPr>
        <w:t>2024</w:t>
      </w:r>
      <w:r>
        <w:rPr>
          <w:rFonts w:ascii="Times New Roman" w:eastAsia="仿宋_GB2312" w:hAnsi="Times New Roman"/>
          <w:bCs w:val="0"/>
          <w:sz w:val="32"/>
          <w:szCs w:val="32"/>
        </w:rPr>
        <w:t>年农业相关转移支付资金预算的通知》（财农〔</w:t>
      </w:r>
      <w:r>
        <w:rPr>
          <w:rFonts w:ascii="Times New Roman" w:eastAsia="仿宋_GB2312" w:hAnsi="Times New Roman"/>
          <w:bCs w:val="0"/>
          <w:sz w:val="32"/>
          <w:szCs w:val="32"/>
        </w:rPr>
        <w:t>2023</w:t>
      </w:r>
      <w:r>
        <w:rPr>
          <w:rFonts w:ascii="Times New Roman" w:eastAsia="仿宋_GB2312" w:hAnsi="Times New Roman"/>
          <w:bCs w:val="0"/>
          <w:sz w:val="32"/>
          <w:szCs w:val="32"/>
        </w:rPr>
        <w:t>〕</w:t>
      </w:r>
      <w:r>
        <w:rPr>
          <w:rFonts w:ascii="Times New Roman" w:eastAsia="仿宋_GB2312" w:hAnsi="Times New Roman"/>
          <w:bCs w:val="0"/>
          <w:sz w:val="32"/>
          <w:szCs w:val="32"/>
        </w:rPr>
        <w:t>87</w:t>
      </w:r>
      <w:r>
        <w:rPr>
          <w:rFonts w:ascii="Times New Roman" w:eastAsia="仿宋_GB2312" w:hAnsi="Times New Roman"/>
          <w:bCs w:val="0"/>
          <w:sz w:val="32"/>
          <w:szCs w:val="32"/>
        </w:rPr>
        <w:t>号）</w:t>
      </w:r>
      <w:r>
        <w:rPr>
          <w:rFonts w:ascii="Times New Roman" w:eastAsia="仿宋_GB2312" w:hAnsi="Times New Roman" w:hint="eastAsia"/>
          <w:bCs w:val="0"/>
          <w:sz w:val="32"/>
          <w:szCs w:val="32"/>
        </w:rPr>
        <w:t>、</w:t>
      </w:r>
      <w:r>
        <w:rPr>
          <w:rFonts w:ascii="Times New Roman" w:eastAsia="仿宋_GB2312" w:hAnsi="Times New Roman"/>
          <w:bCs w:val="0"/>
          <w:sz w:val="32"/>
          <w:szCs w:val="32"/>
        </w:rPr>
        <w:t>《广西壮族自治区财政厅关于</w:t>
      </w:r>
      <w:r>
        <w:rPr>
          <w:rFonts w:ascii="Times New Roman" w:eastAsia="仿宋_GB2312" w:hAnsi="Times New Roman" w:hint="eastAsia"/>
          <w:bCs w:val="0"/>
          <w:sz w:val="32"/>
          <w:szCs w:val="32"/>
        </w:rPr>
        <w:t>提前</w:t>
      </w:r>
      <w:r>
        <w:rPr>
          <w:rFonts w:ascii="Times New Roman" w:eastAsia="仿宋_GB2312" w:hAnsi="Times New Roman"/>
          <w:bCs w:val="0"/>
          <w:sz w:val="32"/>
          <w:szCs w:val="32"/>
        </w:rPr>
        <w:t>下达</w:t>
      </w:r>
      <w:r>
        <w:rPr>
          <w:rFonts w:ascii="Times New Roman" w:eastAsia="仿宋_GB2312" w:hAnsi="Times New Roman"/>
          <w:bCs w:val="0"/>
          <w:sz w:val="32"/>
          <w:szCs w:val="32"/>
        </w:rPr>
        <w:t>2024</w:t>
      </w:r>
      <w:r>
        <w:rPr>
          <w:rFonts w:ascii="Times New Roman" w:eastAsia="仿宋_GB2312" w:hAnsi="Times New Roman"/>
          <w:bCs w:val="0"/>
          <w:sz w:val="32"/>
          <w:szCs w:val="32"/>
        </w:rPr>
        <w:t>年中央农业相关转移支付资金的通知》（桂整合〔</w:t>
      </w:r>
      <w:r>
        <w:rPr>
          <w:rFonts w:ascii="Times New Roman" w:eastAsia="仿宋_GB2312" w:hAnsi="Times New Roman"/>
          <w:bCs w:val="0"/>
          <w:sz w:val="32"/>
          <w:szCs w:val="32"/>
        </w:rPr>
        <w:t>2023</w:t>
      </w:r>
      <w:r>
        <w:rPr>
          <w:rFonts w:ascii="Times New Roman" w:eastAsia="仿宋_GB2312" w:hAnsi="Times New Roman"/>
          <w:bCs w:val="0"/>
          <w:sz w:val="32"/>
          <w:szCs w:val="32"/>
        </w:rPr>
        <w:t>〕</w:t>
      </w:r>
      <w:r>
        <w:rPr>
          <w:rFonts w:ascii="Times New Roman" w:eastAsia="仿宋_GB2312" w:hAnsi="Times New Roman"/>
          <w:bCs w:val="0"/>
          <w:sz w:val="32"/>
          <w:szCs w:val="32"/>
        </w:rPr>
        <w:t>38</w:t>
      </w:r>
      <w:r>
        <w:rPr>
          <w:rFonts w:ascii="Times New Roman" w:eastAsia="仿宋_GB2312" w:hAnsi="Times New Roman"/>
          <w:bCs w:val="0"/>
          <w:sz w:val="32"/>
          <w:szCs w:val="32"/>
        </w:rPr>
        <w:t>号）</w:t>
      </w:r>
      <w:r>
        <w:rPr>
          <w:rFonts w:eastAsia="仿宋_GB2312"/>
          <w:bCs w:val="0"/>
          <w:sz w:val="32"/>
          <w:szCs w:val="32"/>
        </w:rPr>
        <w:t>要求，结合我区实际，制定本方案。</w:t>
      </w:r>
    </w:p>
    <w:p w:rsidR="00A11CFE" w:rsidRDefault="00000000">
      <w:pPr>
        <w:spacing w:line="600" w:lineRule="exact"/>
        <w:ind w:firstLineChars="200" w:firstLine="640"/>
        <w:rPr>
          <w:rFonts w:eastAsia="黑体"/>
          <w:bCs w:val="0"/>
          <w:snapToGrid w:val="0"/>
          <w:sz w:val="32"/>
          <w:szCs w:val="32"/>
        </w:rPr>
      </w:pPr>
      <w:r>
        <w:rPr>
          <w:rFonts w:eastAsia="黑体"/>
          <w:bCs w:val="0"/>
          <w:snapToGrid w:val="0"/>
          <w:sz w:val="32"/>
          <w:szCs w:val="32"/>
        </w:rPr>
        <w:t>一、指导思想和目标任务</w:t>
      </w:r>
    </w:p>
    <w:p w:rsidR="00A11CFE" w:rsidRDefault="00000000">
      <w:pPr>
        <w:spacing w:line="600" w:lineRule="exact"/>
        <w:ind w:firstLineChars="200" w:firstLine="640"/>
        <w:rPr>
          <w:rFonts w:ascii="Times New Roman" w:eastAsia="仿宋_GB2312" w:hAnsi="Times New Roman"/>
          <w:bCs w:val="0"/>
          <w:kern w:val="0"/>
          <w:sz w:val="32"/>
          <w:szCs w:val="32"/>
          <w:lang w:bidi="ar"/>
        </w:rPr>
      </w:pPr>
      <w:r>
        <w:rPr>
          <w:rFonts w:eastAsia="仿宋_GB2312"/>
          <w:bCs w:val="0"/>
          <w:kern w:val="0"/>
          <w:sz w:val="32"/>
          <w:szCs w:val="32"/>
          <w:lang w:bidi="ar"/>
        </w:rPr>
        <w:t>以习近平新时代中国特色社会主义思想为指导，深入贯彻落实党的二十大精神，落实习近平总书记关于要实打实地调整结构，扩种大豆和油料，见到可考核的成效的重要指示</w:t>
      </w:r>
      <w:r>
        <w:rPr>
          <w:rFonts w:eastAsia="仿宋_GB2312" w:hint="eastAsia"/>
          <w:bCs w:val="0"/>
          <w:kern w:val="0"/>
          <w:sz w:val="32"/>
          <w:szCs w:val="32"/>
          <w:lang w:bidi="ar"/>
        </w:rPr>
        <w:t>。</w:t>
      </w:r>
      <w:r>
        <w:rPr>
          <w:rFonts w:eastAsia="仿宋_GB2312"/>
          <w:bCs w:val="0"/>
          <w:kern w:val="0"/>
          <w:sz w:val="32"/>
          <w:szCs w:val="32"/>
          <w:lang w:bidi="ar"/>
        </w:rPr>
        <w:t>千方百计</w:t>
      </w:r>
      <w:r>
        <w:rPr>
          <w:rFonts w:ascii="Times New Roman" w:eastAsia="仿宋_GB2312" w:hAnsi="Times New Roman"/>
          <w:bCs w:val="0"/>
          <w:kern w:val="0"/>
          <w:sz w:val="32"/>
          <w:szCs w:val="32"/>
          <w:lang w:bidi="ar"/>
        </w:rPr>
        <w:t>挖掘冬种收籽油菜扩面潜力，巩固我区上一年度扩种</w:t>
      </w:r>
      <w:r>
        <w:rPr>
          <w:rFonts w:ascii="Times New Roman" w:eastAsia="仿宋_GB2312" w:hAnsi="Times New Roman"/>
          <w:bCs w:val="0"/>
          <w:kern w:val="0"/>
          <w:sz w:val="32"/>
          <w:szCs w:val="32"/>
          <w:lang w:bidi="ar"/>
        </w:rPr>
        <w:t>10</w:t>
      </w:r>
      <w:r>
        <w:rPr>
          <w:rFonts w:ascii="Times New Roman" w:eastAsia="仿宋_GB2312" w:hAnsi="Times New Roman"/>
          <w:bCs w:val="0"/>
          <w:kern w:val="0"/>
          <w:sz w:val="32"/>
          <w:szCs w:val="32"/>
          <w:lang w:bidi="ar"/>
        </w:rPr>
        <w:t>万亩收籽油菜面积，</w:t>
      </w:r>
      <w:r>
        <w:rPr>
          <w:rFonts w:ascii="Times New Roman" w:eastAsia="仿宋_GB2312" w:hAnsi="Times New Roman"/>
          <w:bCs w:val="0"/>
          <w:kern w:val="0"/>
          <w:sz w:val="32"/>
          <w:szCs w:val="32"/>
          <w:lang w:val="en" w:bidi="ar"/>
        </w:rPr>
        <w:t>2024</w:t>
      </w:r>
      <w:r>
        <w:rPr>
          <w:rFonts w:ascii="Times New Roman" w:eastAsia="仿宋_GB2312" w:hAnsi="Times New Roman" w:hint="eastAsia"/>
          <w:bCs w:val="0"/>
          <w:kern w:val="0"/>
          <w:sz w:val="32"/>
          <w:szCs w:val="32"/>
          <w:lang w:val="en" w:bidi="ar"/>
        </w:rPr>
        <w:t>年新增扩种</w:t>
      </w:r>
      <w:r>
        <w:rPr>
          <w:rFonts w:ascii="Times New Roman" w:eastAsia="仿宋_GB2312" w:hAnsi="Times New Roman" w:hint="eastAsia"/>
          <w:bCs w:val="0"/>
          <w:kern w:val="0"/>
          <w:sz w:val="32"/>
          <w:szCs w:val="32"/>
          <w:lang w:bidi="ar"/>
        </w:rPr>
        <w:t>5</w:t>
      </w:r>
      <w:r>
        <w:rPr>
          <w:rFonts w:ascii="Times New Roman" w:eastAsia="仿宋_GB2312" w:hAnsi="Times New Roman" w:hint="eastAsia"/>
          <w:bCs w:val="0"/>
          <w:kern w:val="0"/>
          <w:sz w:val="32"/>
          <w:szCs w:val="32"/>
          <w:lang w:bidi="ar"/>
        </w:rPr>
        <w:t>万亩，全区完成</w:t>
      </w:r>
      <w:r>
        <w:rPr>
          <w:rFonts w:ascii="Times New Roman" w:eastAsia="仿宋_GB2312" w:hAnsi="Times New Roman" w:hint="eastAsia"/>
          <w:bCs w:val="0"/>
          <w:kern w:val="0"/>
          <w:sz w:val="32"/>
          <w:szCs w:val="32"/>
          <w:lang w:bidi="ar"/>
        </w:rPr>
        <w:t>71</w:t>
      </w:r>
      <w:r>
        <w:rPr>
          <w:rFonts w:ascii="Times New Roman" w:eastAsia="仿宋_GB2312" w:hAnsi="Times New Roman" w:hint="eastAsia"/>
          <w:bCs w:val="0"/>
          <w:kern w:val="0"/>
          <w:sz w:val="32"/>
          <w:szCs w:val="32"/>
          <w:lang w:bidi="ar"/>
        </w:rPr>
        <w:t>万亩种植面积任务，</w:t>
      </w:r>
      <w:r>
        <w:rPr>
          <w:rFonts w:ascii="Times New Roman" w:eastAsia="仿宋_GB2312" w:hAnsi="Times New Roman"/>
          <w:bCs w:val="0"/>
          <w:kern w:val="0"/>
          <w:sz w:val="32"/>
          <w:szCs w:val="32"/>
          <w:lang w:bidi="ar"/>
        </w:rPr>
        <w:t>克难攻坚提升油料产能，实现稳粮增油、提质增效、绿色发展，确保粮食安全和重要农产品有效供给。</w:t>
      </w:r>
    </w:p>
    <w:p w:rsidR="00A11CFE" w:rsidRDefault="00000000">
      <w:pPr>
        <w:spacing w:line="600" w:lineRule="exact"/>
        <w:ind w:firstLineChars="200" w:firstLine="640"/>
        <w:rPr>
          <w:rFonts w:ascii="Times New Roman" w:eastAsia="楷体_GB2312" w:hAnsi="Times New Roman"/>
          <w:bCs w:val="0"/>
          <w:sz w:val="32"/>
        </w:rPr>
      </w:pPr>
      <w:r>
        <w:rPr>
          <w:rFonts w:ascii="Times New Roman" w:eastAsia="黑体" w:hAnsi="Times New Roman"/>
          <w:bCs w:val="0"/>
          <w:sz w:val="32"/>
        </w:rPr>
        <w:t>二、补贴对象范围</w:t>
      </w:r>
    </w:p>
    <w:p w:rsidR="00A11CFE" w:rsidRDefault="00000000">
      <w:pPr>
        <w:spacing w:line="600" w:lineRule="exact"/>
        <w:ind w:firstLineChars="200" w:firstLine="640"/>
        <w:rPr>
          <w:rFonts w:ascii="Times New Roman" w:eastAsia="楷体_GB2312" w:hAnsi="Times New Roman"/>
          <w:bCs w:val="0"/>
          <w:sz w:val="32"/>
        </w:rPr>
      </w:pPr>
      <w:r>
        <w:rPr>
          <w:rFonts w:ascii="Times New Roman" w:eastAsia="楷体_GB2312" w:hAnsi="Times New Roman"/>
          <w:bCs w:val="0"/>
          <w:sz w:val="32"/>
        </w:rPr>
        <w:t>（一）项目县（市、区）选择</w:t>
      </w:r>
    </w:p>
    <w:p w:rsidR="00A11CFE" w:rsidRDefault="00000000">
      <w:pPr>
        <w:spacing w:line="600" w:lineRule="exact"/>
        <w:ind w:firstLineChars="200" w:firstLine="640"/>
        <w:rPr>
          <w:rFonts w:ascii="Times New Roman" w:eastAsia="仿宋_GB2312" w:hAnsi="Times New Roman"/>
          <w:bCs w:val="0"/>
          <w:sz w:val="32"/>
          <w:szCs w:val="32"/>
        </w:rPr>
      </w:pPr>
      <w:r>
        <w:rPr>
          <w:rFonts w:ascii="Times New Roman" w:eastAsia="仿宋_GB2312" w:hAnsi="Times New Roman"/>
          <w:bCs w:val="0"/>
          <w:sz w:val="32"/>
          <w:szCs w:val="32"/>
        </w:rPr>
        <w:t>按照有关资金文件精神以及农业农村部要求，中央提前下达我区</w:t>
      </w:r>
      <w:r>
        <w:rPr>
          <w:rFonts w:ascii="Times New Roman" w:eastAsia="仿宋_GB2312" w:hAnsi="Times New Roman"/>
          <w:bCs w:val="0"/>
          <w:sz w:val="32"/>
          <w:szCs w:val="32"/>
        </w:rPr>
        <w:t>10</w:t>
      </w:r>
      <w:r>
        <w:rPr>
          <w:rFonts w:ascii="Times New Roman" w:eastAsia="仿宋_GB2312" w:hAnsi="Times New Roman"/>
          <w:bCs w:val="0"/>
          <w:sz w:val="32"/>
          <w:szCs w:val="32"/>
        </w:rPr>
        <w:t>万亩扩种收籽油菜资金，自治区按照</w:t>
      </w:r>
      <w:r>
        <w:rPr>
          <w:rFonts w:ascii="Times New Roman" w:eastAsia="仿宋_GB2312" w:hAnsi="Times New Roman"/>
          <w:bCs w:val="0"/>
          <w:sz w:val="32"/>
          <w:szCs w:val="32"/>
        </w:rPr>
        <w:t>2022</w:t>
      </w:r>
      <w:r>
        <w:rPr>
          <w:rFonts w:ascii="Times New Roman" w:eastAsia="仿宋_GB2312" w:hAnsi="Times New Roman"/>
          <w:bCs w:val="0"/>
          <w:sz w:val="32"/>
          <w:szCs w:val="32"/>
        </w:rPr>
        <w:t>年下达给各设区市扩种收籽油菜任务，分解下达到</w:t>
      </w:r>
      <w:r>
        <w:rPr>
          <w:rFonts w:ascii="Times New Roman" w:eastAsia="仿宋_GB2312" w:hAnsi="Times New Roman"/>
          <w:bCs w:val="0"/>
          <w:sz w:val="32"/>
          <w:szCs w:val="32"/>
        </w:rPr>
        <w:t>81</w:t>
      </w:r>
      <w:r>
        <w:rPr>
          <w:rFonts w:ascii="Times New Roman" w:eastAsia="仿宋_GB2312" w:hAnsi="Times New Roman"/>
          <w:bCs w:val="0"/>
          <w:sz w:val="32"/>
          <w:szCs w:val="32"/>
        </w:rPr>
        <w:t>个县（市、区</w:t>
      </w:r>
      <w:r>
        <w:rPr>
          <w:rFonts w:ascii="Times New Roman" w:eastAsia="仿宋_GB2312" w:hAnsi="Times New Roman" w:hint="eastAsia"/>
          <w:bCs w:val="0"/>
          <w:sz w:val="32"/>
          <w:szCs w:val="32"/>
        </w:rPr>
        <w:t>，以下简称</w:t>
      </w:r>
      <w:r>
        <w:rPr>
          <w:rFonts w:ascii="Times New Roman" w:eastAsia="仿宋_GB2312" w:hAnsi="Times New Roman"/>
          <w:bCs w:val="0"/>
          <w:sz w:val="32"/>
          <w:szCs w:val="32"/>
        </w:rPr>
        <w:lastRenderedPageBreak/>
        <w:t>项目县）承担收籽油菜扩种任务</w:t>
      </w:r>
      <w:r>
        <w:rPr>
          <w:rFonts w:ascii="Times New Roman" w:eastAsia="仿宋_GB2312" w:hAnsi="Times New Roman" w:hint="eastAsia"/>
          <w:bCs w:val="0"/>
          <w:sz w:val="32"/>
          <w:szCs w:val="32"/>
        </w:rPr>
        <w:t>。</w:t>
      </w:r>
    </w:p>
    <w:p w:rsidR="00A11CFE" w:rsidRDefault="00000000">
      <w:pPr>
        <w:spacing w:line="600" w:lineRule="exact"/>
        <w:ind w:firstLineChars="200" w:firstLine="640"/>
        <w:rPr>
          <w:rFonts w:ascii="Times New Roman" w:eastAsia="楷体_GB2312" w:hAnsi="Times New Roman"/>
          <w:bCs w:val="0"/>
          <w:sz w:val="32"/>
          <w:szCs w:val="32"/>
        </w:rPr>
      </w:pPr>
      <w:r>
        <w:rPr>
          <w:rFonts w:ascii="Times New Roman" w:eastAsia="楷体_GB2312" w:hAnsi="Times New Roman"/>
          <w:bCs w:val="0"/>
          <w:sz w:val="32"/>
          <w:szCs w:val="32"/>
        </w:rPr>
        <w:t>（二）补贴对象及资金使用</w:t>
      </w:r>
    </w:p>
    <w:p w:rsidR="00A11CFE" w:rsidRDefault="00000000">
      <w:pPr>
        <w:spacing w:line="600" w:lineRule="exact"/>
        <w:ind w:firstLineChars="200" w:firstLine="640"/>
        <w:rPr>
          <w:rFonts w:ascii="Times New Roman" w:eastAsia="仿宋_GB2312" w:hAnsi="Times New Roman"/>
          <w:bCs w:val="0"/>
          <w:sz w:val="32"/>
          <w:szCs w:val="32"/>
        </w:rPr>
      </w:pPr>
      <w:r>
        <w:rPr>
          <w:rFonts w:ascii="Times New Roman" w:eastAsia="仿宋_GB2312" w:hAnsi="Times New Roman"/>
          <w:bCs w:val="0"/>
          <w:sz w:val="32"/>
          <w:szCs w:val="32"/>
        </w:rPr>
        <w:t>补贴资金可用于示范样板建设补助和种植者直接补贴。</w:t>
      </w:r>
    </w:p>
    <w:p w:rsidR="00A11CFE" w:rsidRDefault="00000000">
      <w:pPr>
        <w:spacing w:line="600" w:lineRule="exact"/>
        <w:ind w:firstLineChars="200" w:firstLine="640"/>
        <w:rPr>
          <w:rFonts w:ascii="Times New Roman" w:eastAsia="仿宋_GB2312" w:hAnsi="Times New Roman"/>
          <w:bCs w:val="0"/>
          <w:snapToGrid w:val="0"/>
          <w:sz w:val="32"/>
          <w:szCs w:val="32"/>
        </w:rPr>
      </w:pPr>
      <w:r>
        <w:rPr>
          <w:rFonts w:ascii="Times New Roman" w:eastAsia="仿宋_GB2312" w:hAnsi="Times New Roman"/>
          <w:bCs w:val="0"/>
          <w:sz w:val="32"/>
          <w:szCs w:val="32"/>
        </w:rPr>
        <w:t>1.</w:t>
      </w:r>
      <w:r>
        <w:rPr>
          <w:rFonts w:ascii="Times New Roman" w:eastAsia="仿宋_GB2312" w:hAnsi="Times New Roman"/>
          <w:bCs w:val="0"/>
          <w:sz w:val="32"/>
          <w:szCs w:val="32"/>
        </w:rPr>
        <w:t>冬种油菜示范样板建设补助。支持农业农村部门组织创建高产示范片及开展</w:t>
      </w:r>
      <w:r>
        <w:rPr>
          <w:rFonts w:ascii="Times New Roman" w:eastAsia="仿宋_GB2312" w:hAnsi="Times New Roman"/>
          <w:bCs w:val="0"/>
          <w:sz w:val="32"/>
          <w:szCs w:val="32"/>
        </w:rPr>
        <w:t>“</w:t>
      </w:r>
      <w:r>
        <w:rPr>
          <w:rFonts w:ascii="Times New Roman" w:eastAsia="仿宋_GB2312" w:hAnsi="Times New Roman"/>
          <w:bCs w:val="0"/>
          <w:sz w:val="32"/>
          <w:szCs w:val="32"/>
        </w:rPr>
        <w:t>揭榜挂帅</w:t>
      </w:r>
      <w:r>
        <w:rPr>
          <w:rFonts w:ascii="Times New Roman" w:eastAsia="仿宋_GB2312" w:hAnsi="Times New Roman"/>
          <w:bCs w:val="0"/>
          <w:sz w:val="32"/>
          <w:szCs w:val="32"/>
        </w:rPr>
        <w:t>”</w:t>
      </w:r>
      <w:r>
        <w:rPr>
          <w:rFonts w:ascii="Times New Roman" w:eastAsia="仿宋_GB2312" w:hAnsi="Times New Roman"/>
          <w:bCs w:val="0"/>
          <w:sz w:val="32"/>
          <w:szCs w:val="32"/>
        </w:rPr>
        <w:t>领办示范片和高产竞赛活动，资金可</w:t>
      </w:r>
      <w:r>
        <w:rPr>
          <w:rFonts w:ascii="Times New Roman" w:eastAsia="仿宋_GB2312" w:hAnsi="Times New Roman"/>
          <w:bCs w:val="0"/>
          <w:snapToGrid w:val="0"/>
          <w:sz w:val="32"/>
          <w:szCs w:val="32"/>
        </w:rPr>
        <w:t>用于</w:t>
      </w:r>
      <w:r>
        <w:rPr>
          <w:rFonts w:ascii="Times New Roman" w:eastAsia="仿宋_GB2312" w:hAnsi="Times New Roman"/>
          <w:bCs w:val="0"/>
          <w:snapToGrid w:val="0"/>
          <w:sz w:val="32"/>
          <w:szCs w:val="32"/>
        </w:rPr>
        <w:t>2023</w:t>
      </w:r>
      <w:r>
        <w:rPr>
          <w:rFonts w:ascii="Times New Roman" w:eastAsia="仿宋_GB2312" w:hAnsi="Times New Roman"/>
          <w:bCs w:val="0"/>
          <w:snapToGrid w:val="0"/>
          <w:sz w:val="32"/>
          <w:szCs w:val="32"/>
        </w:rPr>
        <w:t>年</w:t>
      </w:r>
      <w:r>
        <w:rPr>
          <w:rFonts w:ascii="Times New Roman" w:eastAsia="仿宋_GB2312" w:hAnsi="Times New Roman"/>
          <w:bCs w:val="0"/>
          <w:sz w:val="32"/>
          <w:szCs w:val="32"/>
        </w:rPr>
        <w:t>农业农村部门组织创建收籽油菜示范样板</w:t>
      </w:r>
      <w:r>
        <w:rPr>
          <w:rFonts w:ascii="Times New Roman" w:eastAsia="仿宋_GB2312" w:hAnsi="Times New Roman"/>
          <w:bCs w:val="0"/>
          <w:snapToGrid w:val="0"/>
          <w:sz w:val="32"/>
          <w:szCs w:val="32"/>
        </w:rPr>
        <w:t>所需的种子（苗）、肥料、农药等农业生产资料补助和农业社会化服务补助以及油菜生产期间抗旱救灾等费用补助。</w:t>
      </w:r>
      <w:r>
        <w:rPr>
          <w:rFonts w:ascii="Times New Roman" w:eastAsia="仿宋_GB2312" w:hAnsi="Times New Roman" w:hint="eastAsia"/>
          <w:bCs w:val="0"/>
          <w:snapToGrid w:val="0"/>
          <w:sz w:val="32"/>
          <w:szCs w:val="32"/>
        </w:rPr>
        <w:t>原则上项目县要按照任务面积的</w:t>
      </w:r>
      <w:r>
        <w:rPr>
          <w:rFonts w:ascii="Times New Roman" w:eastAsia="仿宋_GB2312" w:hAnsi="Times New Roman" w:hint="eastAsia"/>
          <w:bCs w:val="0"/>
          <w:snapToGrid w:val="0"/>
          <w:sz w:val="32"/>
          <w:szCs w:val="32"/>
        </w:rPr>
        <w:t>10%</w:t>
      </w:r>
      <w:r>
        <w:rPr>
          <w:rFonts w:ascii="Times New Roman" w:eastAsia="仿宋_GB2312" w:hAnsi="Times New Roman" w:hint="eastAsia"/>
          <w:bCs w:val="0"/>
          <w:snapToGrid w:val="0"/>
          <w:sz w:val="32"/>
          <w:szCs w:val="32"/>
        </w:rPr>
        <w:t>打造示范片，</w:t>
      </w:r>
      <w:r>
        <w:rPr>
          <w:rFonts w:ascii="Times New Roman" w:eastAsia="仿宋_GB2312" w:hAnsi="Times New Roman"/>
          <w:bCs w:val="0"/>
          <w:snapToGrid w:val="0"/>
          <w:sz w:val="32"/>
          <w:szCs w:val="32"/>
        </w:rPr>
        <w:t>具体补助内容</w:t>
      </w:r>
      <w:r>
        <w:rPr>
          <w:rFonts w:ascii="Times New Roman" w:eastAsia="仿宋_GB2312" w:hAnsi="Times New Roman" w:hint="eastAsia"/>
          <w:bCs w:val="0"/>
          <w:snapToGrid w:val="0"/>
          <w:sz w:val="32"/>
          <w:szCs w:val="32"/>
        </w:rPr>
        <w:t>和示范片个数</w:t>
      </w:r>
      <w:r>
        <w:rPr>
          <w:rFonts w:ascii="Times New Roman" w:eastAsia="仿宋_GB2312" w:hAnsi="Times New Roman"/>
          <w:bCs w:val="0"/>
          <w:snapToGrid w:val="0"/>
          <w:sz w:val="32"/>
          <w:szCs w:val="32"/>
        </w:rPr>
        <w:t>由各项目县根据实际确定。</w:t>
      </w:r>
    </w:p>
    <w:p w:rsidR="00A11CFE" w:rsidRDefault="00000000">
      <w:pPr>
        <w:spacing w:line="600" w:lineRule="exact"/>
        <w:ind w:firstLineChars="200" w:firstLine="640"/>
        <w:rPr>
          <w:rFonts w:ascii="Times New Roman" w:eastAsia="仿宋_GB2312" w:hAnsi="Times New Roman"/>
          <w:bCs w:val="0"/>
          <w:sz w:val="32"/>
          <w:szCs w:val="32"/>
        </w:rPr>
      </w:pPr>
      <w:r>
        <w:rPr>
          <w:rFonts w:ascii="Times New Roman" w:eastAsia="仿宋_GB2312" w:hAnsi="Times New Roman"/>
          <w:bCs w:val="0"/>
          <w:sz w:val="32"/>
          <w:szCs w:val="32"/>
        </w:rPr>
        <w:t>2.</w:t>
      </w:r>
      <w:r>
        <w:rPr>
          <w:rFonts w:ascii="Times New Roman" w:eastAsia="仿宋_GB2312" w:hAnsi="Times New Roman"/>
          <w:bCs w:val="0"/>
          <w:sz w:val="32"/>
          <w:szCs w:val="32"/>
        </w:rPr>
        <w:t>种植者补贴。资金（不包括其他来源的资金和市县安排的资金）可用于</w:t>
      </w:r>
      <w:r>
        <w:rPr>
          <w:rFonts w:ascii="Times New Roman" w:eastAsia="仿宋_GB2312" w:hAnsi="Times New Roman" w:hint="eastAsia"/>
          <w:bCs w:val="0"/>
          <w:sz w:val="32"/>
          <w:szCs w:val="32"/>
        </w:rPr>
        <w:t>补贴</w:t>
      </w:r>
      <w:r>
        <w:rPr>
          <w:rFonts w:ascii="Times New Roman" w:eastAsia="仿宋_GB2312" w:hAnsi="Times New Roman"/>
          <w:bCs w:val="0"/>
          <w:sz w:val="32"/>
          <w:szCs w:val="32"/>
        </w:rPr>
        <w:t>2023</w:t>
      </w:r>
      <w:r>
        <w:rPr>
          <w:rFonts w:ascii="Times New Roman" w:eastAsia="仿宋_GB2312" w:hAnsi="Times New Roman"/>
          <w:bCs w:val="0"/>
          <w:sz w:val="32"/>
          <w:szCs w:val="32"/>
        </w:rPr>
        <w:t>年的收籽油菜种植者。获补贴的收籽油菜种植者须符合本县（市、区）补贴条件并经本县（市、区）农业农村部门牵头组织核验确认，包括普通农户、种植大户、农民合作社、家庭农场、农科所、农垦农场、农业企业等种植者</w:t>
      </w:r>
      <w:r>
        <w:rPr>
          <w:rFonts w:ascii="Times New Roman" w:eastAsia="仿宋_GB2312" w:hAnsi="Times New Roman" w:hint="eastAsia"/>
          <w:bCs w:val="0"/>
          <w:sz w:val="32"/>
          <w:szCs w:val="32"/>
        </w:rPr>
        <w:t>，优先鼓励规模经营主体种植</w:t>
      </w:r>
      <w:r>
        <w:rPr>
          <w:rFonts w:ascii="Times New Roman" w:eastAsia="仿宋_GB2312" w:hAnsi="Times New Roman"/>
          <w:bCs w:val="0"/>
          <w:sz w:val="32"/>
          <w:szCs w:val="32"/>
        </w:rPr>
        <w:t>。</w:t>
      </w:r>
    </w:p>
    <w:p w:rsidR="00A11CFE" w:rsidRDefault="00000000">
      <w:pPr>
        <w:spacing w:line="600" w:lineRule="exact"/>
        <w:ind w:firstLineChars="200" w:firstLine="640"/>
        <w:rPr>
          <w:rFonts w:ascii="Times New Roman" w:eastAsia="黑体" w:hAnsi="Times New Roman"/>
          <w:bCs w:val="0"/>
          <w:sz w:val="32"/>
          <w:szCs w:val="32"/>
        </w:rPr>
      </w:pPr>
      <w:r>
        <w:rPr>
          <w:rFonts w:ascii="Times New Roman" w:eastAsia="黑体" w:hAnsi="Times New Roman"/>
          <w:bCs w:val="0"/>
          <w:sz w:val="32"/>
          <w:szCs w:val="32"/>
        </w:rPr>
        <w:t>三、补贴面积依据和补贴标准</w:t>
      </w:r>
    </w:p>
    <w:p w:rsidR="00A11CFE" w:rsidRDefault="00000000">
      <w:pPr>
        <w:spacing w:line="600" w:lineRule="exact"/>
        <w:ind w:firstLineChars="200" w:firstLine="640"/>
        <w:rPr>
          <w:rFonts w:ascii="Times New Roman" w:eastAsia="楷体_GB2312" w:hAnsi="Times New Roman"/>
          <w:bCs w:val="0"/>
          <w:sz w:val="32"/>
          <w:szCs w:val="32"/>
        </w:rPr>
      </w:pPr>
      <w:r>
        <w:rPr>
          <w:rFonts w:ascii="Times New Roman" w:eastAsia="楷体_GB2312" w:hAnsi="Times New Roman"/>
          <w:bCs w:val="0"/>
          <w:sz w:val="32"/>
          <w:szCs w:val="32"/>
        </w:rPr>
        <w:t>（一）补贴面积</w:t>
      </w:r>
    </w:p>
    <w:p w:rsidR="00A11CFE" w:rsidRDefault="00000000">
      <w:pPr>
        <w:spacing w:line="600" w:lineRule="exact"/>
        <w:ind w:firstLineChars="200" w:firstLine="640"/>
        <w:rPr>
          <w:rFonts w:ascii="Times New Roman" w:eastAsia="仿宋_GB2312" w:hAnsi="Times New Roman"/>
          <w:bCs w:val="0"/>
          <w:sz w:val="32"/>
          <w:szCs w:val="32"/>
        </w:rPr>
      </w:pPr>
      <w:r>
        <w:rPr>
          <w:rFonts w:ascii="Times New Roman" w:eastAsia="仿宋_GB2312" w:hAnsi="Times New Roman"/>
          <w:bCs w:val="0"/>
          <w:sz w:val="32"/>
          <w:szCs w:val="32"/>
        </w:rPr>
        <w:t>以本县（市、区）农业农村部门牵头组织核验确认的收籽油菜种植面积为准</w:t>
      </w:r>
      <w:r>
        <w:rPr>
          <w:rFonts w:ascii="Times New Roman" w:eastAsia="仿宋_GB2312" w:hAnsi="Times New Roman" w:hint="eastAsia"/>
          <w:bCs w:val="0"/>
          <w:sz w:val="32"/>
          <w:szCs w:val="32"/>
        </w:rPr>
        <w:t>，于</w:t>
      </w:r>
      <w:r>
        <w:rPr>
          <w:rFonts w:ascii="Times New Roman" w:eastAsia="仿宋_GB2312" w:hAnsi="Times New Roman" w:hint="eastAsia"/>
          <w:bCs w:val="0"/>
          <w:sz w:val="32"/>
          <w:szCs w:val="32"/>
        </w:rPr>
        <w:t>2023</w:t>
      </w:r>
      <w:r>
        <w:rPr>
          <w:rFonts w:ascii="Times New Roman" w:eastAsia="仿宋_GB2312" w:hAnsi="Times New Roman" w:hint="eastAsia"/>
          <w:bCs w:val="0"/>
          <w:sz w:val="32"/>
          <w:szCs w:val="32"/>
        </w:rPr>
        <w:t>年</w:t>
      </w:r>
      <w:r>
        <w:rPr>
          <w:rFonts w:ascii="Times New Roman" w:eastAsia="仿宋_GB2312" w:hAnsi="Times New Roman" w:hint="eastAsia"/>
          <w:bCs w:val="0"/>
          <w:sz w:val="32"/>
          <w:szCs w:val="32"/>
        </w:rPr>
        <w:t>11</w:t>
      </w:r>
      <w:r>
        <w:rPr>
          <w:rFonts w:ascii="Times New Roman" w:eastAsia="仿宋_GB2312" w:hAnsi="Times New Roman" w:hint="eastAsia"/>
          <w:bCs w:val="0"/>
          <w:sz w:val="32"/>
          <w:szCs w:val="32"/>
        </w:rPr>
        <w:t>月对各项目县调度在</w:t>
      </w:r>
      <w:r>
        <w:rPr>
          <w:rFonts w:ascii="Times New Roman" w:eastAsia="仿宋_GB2312" w:hAnsi="Times New Roman" w:hint="eastAsia"/>
          <w:bCs w:val="0"/>
          <w:sz w:val="32"/>
          <w:szCs w:val="32"/>
        </w:rPr>
        <w:t>2023/2024</w:t>
      </w:r>
      <w:r>
        <w:rPr>
          <w:rFonts w:ascii="Times New Roman" w:eastAsia="仿宋_GB2312" w:hAnsi="Times New Roman" w:hint="eastAsia"/>
          <w:bCs w:val="0"/>
          <w:sz w:val="32"/>
          <w:szCs w:val="32"/>
        </w:rPr>
        <w:t>年度继续承担</w:t>
      </w:r>
      <w:r>
        <w:rPr>
          <w:rFonts w:ascii="Times New Roman" w:eastAsia="仿宋_GB2312" w:hAnsi="Times New Roman" w:hint="eastAsia"/>
          <w:bCs w:val="0"/>
          <w:sz w:val="32"/>
          <w:szCs w:val="32"/>
        </w:rPr>
        <w:t>2022/2023</w:t>
      </w:r>
      <w:r>
        <w:rPr>
          <w:rFonts w:ascii="Times New Roman" w:eastAsia="仿宋_GB2312" w:hAnsi="Times New Roman" w:hint="eastAsia"/>
          <w:bCs w:val="0"/>
          <w:sz w:val="32"/>
          <w:szCs w:val="32"/>
        </w:rPr>
        <w:t>年度扩种收籽油菜面积为</w:t>
      </w:r>
      <w:r>
        <w:rPr>
          <w:rFonts w:ascii="Times New Roman" w:eastAsia="仿宋_GB2312" w:hAnsi="Times New Roman" w:hint="eastAsia"/>
          <w:bCs w:val="0"/>
          <w:sz w:val="32"/>
          <w:szCs w:val="32"/>
        </w:rPr>
        <w:t>13.98</w:t>
      </w:r>
      <w:r>
        <w:rPr>
          <w:rFonts w:ascii="Times New Roman" w:eastAsia="仿宋_GB2312" w:hAnsi="Times New Roman" w:hint="eastAsia"/>
          <w:bCs w:val="0"/>
          <w:sz w:val="32"/>
          <w:szCs w:val="32"/>
        </w:rPr>
        <w:t>万亩，拟继续在</w:t>
      </w:r>
      <w:r>
        <w:rPr>
          <w:rFonts w:ascii="Times New Roman" w:eastAsia="仿宋_GB2312" w:hAnsi="Times New Roman" w:hint="eastAsia"/>
          <w:bCs w:val="0"/>
          <w:sz w:val="32"/>
          <w:szCs w:val="32"/>
        </w:rPr>
        <w:t>2023/2024</w:t>
      </w:r>
      <w:r>
        <w:rPr>
          <w:rFonts w:ascii="Times New Roman" w:eastAsia="仿宋_GB2312" w:hAnsi="Times New Roman" w:hint="eastAsia"/>
          <w:bCs w:val="0"/>
          <w:sz w:val="32"/>
          <w:szCs w:val="32"/>
        </w:rPr>
        <w:t>年度种植的这部分面积进行补贴</w:t>
      </w:r>
      <w:r>
        <w:rPr>
          <w:rFonts w:ascii="Times New Roman" w:eastAsia="仿宋_GB2312" w:hAnsi="Times New Roman"/>
          <w:bCs w:val="0"/>
          <w:sz w:val="32"/>
          <w:szCs w:val="32"/>
        </w:rPr>
        <w:t>。</w:t>
      </w:r>
    </w:p>
    <w:p w:rsidR="00A11CFE" w:rsidRDefault="00000000">
      <w:pPr>
        <w:spacing w:line="600" w:lineRule="exact"/>
        <w:ind w:firstLineChars="200" w:firstLine="640"/>
        <w:rPr>
          <w:rFonts w:ascii="Times New Roman" w:eastAsia="楷体_GB2312" w:hAnsi="Times New Roman"/>
          <w:bCs w:val="0"/>
          <w:sz w:val="32"/>
          <w:szCs w:val="32"/>
        </w:rPr>
      </w:pPr>
      <w:r>
        <w:rPr>
          <w:rFonts w:ascii="Times New Roman" w:eastAsia="楷体_GB2312" w:hAnsi="Times New Roman"/>
          <w:bCs w:val="0"/>
          <w:sz w:val="32"/>
          <w:szCs w:val="32"/>
        </w:rPr>
        <w:t>（二）补贴标准</w:t>
      </w:r>
    </w:p>
    <w:p w:rsidR="00A11CFE" w:rsidRDefault="00000000">
      <w:pPr>
        <w:spacing w:line="600" w:lineRule="exact"/>
        <w:ind w:firstLineChars="200" w:firstLine="640"/>
        <w:rPr>
          <w:rStyle w:val="NormalCharacter"/>
          <w:rFonts w:ascii="Times New Roman" w:eastAsia="仿宋_GB2312" w:hAnsi="Times New Roman"/>
          <w:bCs w:val="0"/>
          <w:kern w:val="10"/>
          <w:sz w:val="32"/>
          <w:szCs w:val="32"/>
        </w:rPr>
      </w:pPr>
      <w:r>
        <w:rPr>
          <w:rFonts w:ascii="Times New Roman" w:eastAsia="仿宋_GB2312" w:hAnsi="Times New Roman"/>
          <w:bCs w:val="0"/>
          <w:sz w:val="32"/>
          <w:szCs w:val="32"/>
        </w:rPr>
        <w:lastRenderedPageBreak/>
        <w:t>自治区根据各地扩种收籽油菜情况等因素测算补贴资金，已于</w:t>
      </w:r>
      <w:r>
        <w:rPr>
          <w:rFonts w:ascii="Times New Roman" w:eastAsia="仿宋_GB2312" w:hAnsi="Times New Roman"/>
          <w:bCs w:val="0"/>
          <w:sz w:val="32"/>
          <w:szCs w:val="32"/>
        </w:rPr>
        <w:t>2023</w:t>
      </w:r>
      <w:r>
        <w:rPr>
          <w:rFonts w:ascii="Times New Roman" w:eastAsia="仿宋_GB2312" w:hAnsi="Times New Roman"/>
          <w:bCs w:val="0"/>
          <w:sz w:val="32"/>
          <w:szCs w:val="32"/>
        </w:rPr>
        <w:t>年</w:t>
      </w:r>
      <w:r>
        <w:rPr>
          <w:rFonts w:ascii="Times New Roman" w:eastAsia="仿宋_GB2312" w:hAnsi="Times New Roman"/>
          <w:bCs w:val="0"/>
          <w:sz w:val="32"/>
          <w:szCs w:val="32"/>
        </w:rPr>
        <w:t>12</w:t>
      </w:r>
      <w:r>
        <w:rPr>
          <w:rFonts w:ascii="Times New Roman" w:eastAsia="仿宋_GB2312" w:hAnsi="Times New Roman"/>
          <w:bCs w:val="0"/>
          <w:sz w:val="32"/>
          <w:szCs w:val="32"/>
        </w:rPr>
        <w:t>月</w:t>
      </w:r>
      <w:r>
        <w:rPr>
          <w:rFonts w:ascii="Times New Roman" w:eastAsia="仿宋_GB2312" w:hAnsi="Times New Roman"/>
          <w:bCs w:val="0"/>
          <w:sz w:val="32"/>
          <w:szCs w:val="32"/>
        </w:rPr>
        <w:t>9</w:t>
      </w:r>
      <w:r>
        <w:rPr>
          <w:rFonts w:ascii="Times New Roman" w:eastAsia="仿宋_GB2312" w:hAnsi="Times New Roman"/>
          <w:bCs w:val="0"/>
          <w:sz w:val="32"/>
          <w:szCs w:val="32"/>
        </w:rPr>
        <w:t>日将补贴资金下达各地（桂整合〔</w:t>
      </w:r>
      <w:r>
        <w:rPr>
          <w:rFonts w:ascii="Times New Roman" w:eastAsia="仿宋_GB2312" w:hAnsi="Times New Roman"/>
          <w:bCs w:val="0"/>
          <w:sz w:val="32"/>
          <w:szCs w:val="32"/>
        </w:rPr>
        <w:t>2023</w:t>
      </w:r>
      <w:r>
        <w:rPr>
          <w:rFonts w:ascii="Times New Roman" w:eastAsia="仿宋_GB2312" w:hAnsi="Times New Roman"/>
          <w:bCs w:val="0"/>
          <w:sz w:val="32"/>
          <w:szCs w:val="32"/>
        </w:rPr>
        <w:t>〕</w:t>
      </w:r>
      <w:r>
        <w:rPr>
          <w:rFonts w:ascii="Times New Roman" w:eastAsia="仿宋_GB2312" w:hAnsi="Times New Roman"/>
          <w:bCs w:val="0"/>
          <w:sz w:val="32"/>
          <w:szCs w:val="32"/>
        </w:rPr>
        <w:t>38</w:t>
      </w:r>
      <w:r>
        <w:rPr>
          <w:rFonts w:ascii="Times New Roman" w:eastAsia="仿宋_GB2312" w:hAnsi="Times New Roman"/>
          <w:bCs w:val="0"/>
          <w:sz w:val="32"/>
          <w:szCs w:val="32"/>
        </w:rPr>
        <w:t>号文件），下达资金表中名称为</w:t>
      </w:r>
      <w:r>
        <w:rPr>
          <w:rFonts w:ascii="Times New Roman" w:eastAsia="仿宋_GB2312" w:hAnsi="Times New Roman"/>
          <w:bCs w:val="0"/>
          <w:sz w:val="32"/>
          <w:szCs w:val="32"/>
        </w:rPr>
        <w:t>“</w:t>
      </w:r>
      <w:r>
        <w:rPr>
          <w:rFonts w:ascii="Times New Roman" w:eastAsia="仿宋_GB2312" w:hAnsi="Times New Roman"/>
          <w:bCs w:val="0"/>
          <w:sz w:val="32"/>
          <w:szCs w:val="32"/>
        </w:rPr>
        <w:t>扩种油菜补贴</w:t>
      </w:r>
      <w:r>
        <w:rPr>
          <w:rFonts w:ascii="Times New Roman" w:eastAsia="仿宋_GB2312" w:hAnsi="Times New Roman"/>
          <w:bCs w:val="0"/>
          <w:sz w:val="32"/>
          <w:szCs w:val="32"/>
        </w:rPr>
        <w:t>”</w:t>
      </w:r>
      <w:r>
        <w:rPr>
          <w:rFonts w:ascii="Times New Roman" w:eastAsia="仿宋_GB2312" w:hAnsi="Times New Roman"/>
          <w:bCs w:val="0"/>
          <w:sz w:val="32"/>
          <w:szCs w:val="32"/>
        </w:rPr>
        <w:t>。对于农业农村部门组织创建的收籽油菜示范样板，</w:t>
      </w:r>
      <w:r>
        <w:rPr>
          <w:rStyle w:val="NormalCharacter"/>
          <w:rFonts w:ascii="Times New Roman" w:eastAsia="仿宋_GB2312" w:hAnsi="Times New Roman"/>
          <w:bCs w:val="0"/>
          <w:kern w:val="10"/>
          <w:sz w:val="32"/>
          <w:szCs w:val="32"/>
        </w:rPr>
        <w:t>各县（市、区）可根据实际情况制定示范样板补贴方案；对于非示范样板种植者的补贴，补贴标准由各县（市、区）根据自治区分配下达的资金总量和地方核验后确定的补贴面积总数据实测算确定。每亩补贴标准控制在</w:t>
      </w:r>
      <w:r>
        <w:rPr>
          <w:rStyle w:val="NormalCharacter"/>
          <w:rFonts w:ascii="Times New Roman" w:eastAsia="仿宋_GB2312" w:hAnsi="Times New Roman"/>
          <w:bCs w:val="0"/>
          <w:kern w:val="10"/>
          <w:sz w:val="32"/>
          <w:szCs w:val="32"/>
        </w:rPr>
        <w:t>107.29</w:t>
      </w:r>
      <w:r>
        <w:rPr>
          <w:rStyle w:val="NormalCharacter"/>
          <w:rFonts w:ascii="Times New Roman" w:eastAsia="仿宋_GB2312" w:hAnsi="Times New Roman"/>
          <w:bCs w:val="0"/>
          <w:kern w:val="10"/>
          <w:sz w:val="32"/>
          <w:szCs w:val="32"/>
        </w:rPr>
        <w:t>元以内（</w:t>
      </w:r>
      <w:r>
        <w:rPr>
          <w:rStyle w:val="NormalCharacter"/>
          <w:rFonts w:ascii="Times New Roman" w:eastAsia="仿宋_GB2312" w:hAnsi="Times New Roman" w:hint="eastAsia"/>
          <w:bCs w:val="0"/>
          <w:kern w:val="10"/>
          <w:sz w:val="32"/>
          <w:szCs w:val="32"/>
        </w:rPr>
        <w:t>测算依据：</w:t>
      </w:r>
      <w:r>
        <w:rPr>
          <w:rStyle w:val="NormalCharacter"/>
          <w:rFonts w:ascii="Times New Roman" w:eastAsia="仿宋_GB2312" w:hAnsi="Times New Roman" w:hint="eastAsia"/>
          <w:bCs w:val="0"/>
          <w:kern w:val="10"/>
          <w:sz w:val="32"/>
          <w:szCs w:val="32"/>
        </w:rPr>
        <w:t>1500</w:t>
      </w:r>
      <w:r>
        <w:rPr>
          <w:rStyle w:val="NormalCharacter"/>
          <w:rFonts w:ascii="Times New Roman" w:eastAsia="仿宋_GB2312" w:hAnsi="Times New Roman" w:hint="eastAsia"/>
          <w:bCs w:val="0"/>
          <w:kern w:val="10"/>
          <w:sz w:val="32"/>
          <w:szCs w:val="32"/>
        </w:rPr>
        <w:t>万元÷</w:t>
      </w:r>
      <w:r>
        <w:rPr>
          <w:rStyle w:val="NormalCharacter"/>
          <w:rFonts w:ascii="Times New Roman" w:eastAsia="仿宋_GB2312" w:hAnsi="Times New Roman" w:hint="eastAsia"/>
          <w:bCs w:val="0"/>
          <w:kern w:val="10"/>
          <w:sz w:val="32"/>
          <w:szCs w:val="32"/>
        </w:rPr>
        <w:t>13.98</w:t>
      </w:r>
      <w:r>
        <w:rPr>
          <w:rStyle w:val="NormalCharacter"/>
          <w:rFonts w:ascii="Times New Roman" w:eastAsia="仿宋_GB2312" w:hAnsi="Times New Roman" w:hint="eastAsia"/>
          <w:bCs w:val="0"/>
          <w:kern w:val="10"/>
          <w:sz w:val="32"/>
          <w:szCs w:val="32"/>
        </w:rPr>
        <w:t>万亩</w:t>
      </w:r>
      <w:r>
        <w:rPr>
          <w:rStyle w:val="NormalCharacter"/>
          <w:rFonts w:ascii="Times New Roman" w:eastAsia="仿宋_GB2312" w:hAnsi="Times New Roman" w:hint="eastAsia"/>
          <w:bCs w:val="0"/>
          <w:kern w:val="10"/>
          <w:sz w:val="32"/>
          <w:szCs w:val="32"/>
        </w:rPr>
        <w:t>=107.29</w:t>
      </w:r>
      <w:r>
        <w:rPr>
          <w:rStyle w:val="NormalCharacter"/>
          <w:rFonts w:ascii="Times New Roman" w:eastAsia="仿宋_GB2312" w:hAnsi="Times New Roman" w:hint="eastAsia"/>
          <w:bCs w:val="0"/>
          <w:kern w:val="10"/>
          <w:sz w:val="32"/>
          <w:szCs w:val="32"/>
        </w:rPr>
        <w:t>元</w:t>
      </w:r>
      <w:r>
        <w:rPr>
          <w:rStyle w:val="NormalCharacter"/>
          <w:rFonts w:ascii="Times New Roman" w:eastAsia="仿宋_GB2312" w:hAnsi="Times New Roman" w:hint="eastAsia"/>
          <w:bCs w:val="0"/>
          <w:kern w:val="10"/>
          <w:sz w:val="32"/>
          <w:szCs w:val="32"/>
        </w:rPr>
        <w:t>/</w:t>
      </w:r>
      <w:r>
        <w:rPr>
          <w:rStyle w:val="NormalCharacter"/>
          <w:rFonts w:ascii="Times New Roman" w:eastAsia="仿宋_GB2312" w:hAnsi="Times New Roman" w:hint="eastAsia"/>
          <w:bCs w:val="0"/>
          <w:kern w:val="10"/>
          <w:sz w:val="32"/>
          <w:szCs w:val="32"/>
        </w:rPr>
        <w:t>亩）</w:t>
      </w:r>
      <w:r>
        <w:rPr>
          <w:rStyle w:val="NormalCharacter"/>
          <w:rFonts w:ascii="Times New Roman" w:eastAsia="仿宋_GB2312" w:hAnsi="Times New Roman"/>
          <w:bCs w:val="0"/>
          <w:kern w:val="10"/>
          <w:sz w:val="32"/>
          <w:szCs w:val="32"/>
        </w:rPr>
        <w:t>。县（市、区）域内补贴标准必须统一。</w:t>
      </w:r>
    </w:p>
    <w:p w:rsidR="00A11CFE" w:rsidRDefault="00000000">
      <w:pPr>
        <w:spacing w:line="600" w:lineRule="exact"/>
        <w:ind w:firstLineChars="200" w:firstLine="640"/>
        <w:rPr>
          <w:rFonts w:ascii="Times New Roman" w:eastAsia="黑体" w:hAnsi="Times New Roman"/>
          <w:bCs w:val="0"/>
          <w:sz w:val="32"/>
          <w:szCs w:val="32"/>
        </w:rPr>
      </w:pPr>
      <w:r>
        <w:rPr>
          <w:rFonts w:ascii="Times New Roman" w:eastAsia="黑体" w:hAnsi="Times New Roman"/>
          <w:bCs w:val="0"/>
          <w:sz w:val="32"/>
          <w:szCs w:val="32"/>
        </w:rPr>
        <w:t>四、补贴资金的发放方式</w:t>
      </w:r>
    </w:p>
    <w:p w:rsidR="00A11CFE" w:rsidRDefault="00000000">
      <w:pPr>
        <w:spacing w:line="600" w:lineRule="exact"/>
        <w:ind w:firstLineChars="200" w:firstLine="640"/>
        <w:rPr>
          <w:rStyle w:val="NormalCharacter"/>
          <w:rFonts w:ascii="Times New Roman" w:eastAsia="仿宋_GB2312" w:hAnsi="Times New Roman"/>
          <w:bCs w:val="0"/>
          <w:kern w:val="10"/>
          <w:sz w:val="32"/>
          <w:szCs w:val="32"/>
        </w:rPr>
      </w:pPr>
      <w:r>
        <w:rPr>
          <w:rStyle w:val="NormalCharacter"/>
          <w:rFonts w:ascii="Times New Roman" w:eastAsia="楷体_GB2312" w:hAnsi="Times New Roman"/>
          <w:bCs w:val="0"/>
          <w:kern w:val="10"/>
          <w:sz w:val="32"/>
          <w:szCs w:val="32"/>
        </w:rPr>
        <w:t>（一）</w:t>
      </w:r>
      <w:r>
        <w:rPr>
          <w:rFonts w:ascii="Times New Roman" w:eastAsia="楷体_GB2312" w:hAnsi="Times New Roman"/>
          <w:bCs w:val="0"/>
          <w:sz w:val="32"/>
          <w:szCs w:val="32"/>
        </w:rPr>
        <w:t>示范样板建设补助。</w:t>
      </w:r>
      <w:r>
        <w:rPr>
          <w:rFonts w:ascii="Times New Roman" w:eastAsia="仿宋_GB2312" w:hAnsi="Times New Roman"/>
          <w:bCs w:val="0"/>
          <w:sz w:val="32"/>
          <w:szCs w:val="32"/>
        </w:rPr>
        <w:t>由县</w:t>
      </w:r>
      <w:r>
        <w:rPr>
          <w:rFonts w:ascii="Times New Roman" w:eastAsia="仿宋_GB2312" w:hAnsi="Times New Roman" w:hint="eastAsia"/>
          <w:bCs w:val="0"/>
          <w:sz w:val="32"/>
          <w:szCs w:val="32"/>
        </w:rPr>
        <w:t>级</w:t>
      </w:r>
      <w:r>
        <w:rPr>
          <w:rFonts w:ascii="Times New Roman" w:eastAsia="仿宋_GB2312" w:hAnsi="Times New Roman"/>
          <w:bCs w:val="0"/>
          <w:sz w:val="32"/>
          <w:szCs w:val="32"/>
        </w:rPr>
        <w:t>农业农村局统筹使用，可以物化补助</w:t>
      </w:r>
      <w:r>
        <w:rPr>
          <w:rFonts w:ascii="Times New Roman" w:eastAsia="仿宋_GB2312" w:hAnsi="Times New Roman" w:hint="eastAsia"/>
          <w:bCs w:val="0"/>
          <w:sz w:val="32"/>
          <w:szCs w:val="32"/>
        </w:rPr>
        <w:t>、提供社会化服务</w:t>
      </w:r>
      <w:r>
        <w:rPr>
          <w:rFonts w:ascii="Times New Roman" w:eastAsia="仿宋_GB2312" w:hAnsi="Times New Roman"/>
          <w:bCs w:val="0"/>
          <w:sz w:val="32"/>
          <w:szCs w:val="32"/>
        </w:rPr>
        <w:t>，也可以采取物化补助和直接补助相结合的方式兑现补贴。</w:t>
      </w:r>
    </w:p>
    <w:p w:rsidR="00A11CFE" w:rsidRDefault="00000000">
      <w:pPr>
        <w:spacing w:line="600" w:lineRule="exact"/>
        <w:ind w:firstLineChars="200" w:firstLine="640"/>
        <w:rPr>
          <w:rStyle w:val="NormalCharacter"/>
          <w:rFonts w:ascii="Times New Roman" w:eastAsia="仿宋_GB2312" w:hAnsi="Times New Roman"/>
          <w:bCs w:val="0"/>
          <w:kern w:val="10"/>
          <w:sz w:val="32"/>
          <w:szCs w:val="32"/>
        </w:rPr>
      </w:pPr>
      <w:r>
        <w:rPr>
          <w:rStyle w:val="NormalCharacter"/>
          <w:rFonts w:ascii="Times New Roman" w:eastAsia="楷体_GB2312" w:hAnsi="Times New Roman" w:cs="Times New Roman"/>
          <w:bCs w:val="0"/>
          <w:kern w:val="10"/>
          <w:sz w:val="32"/>
          <w:szCs w:val="32"/>
        </w:rPr>
        <w:t>（二）</w:t>
      </w:r>
      <w:r>
        <w:rPr>
          <w:rFonts w:ascii="Times New Roman" w:eastAsia="楷体_GB2312" w:hAnsi="Times New Roman" w:cs="Times New Roman"/>
          <w:bCs w:val="0"/>
          <w:sz w:val="32"/>
          <w:szCs w:val="32"/>
        </w:rPr>
        <w:t>种植</w:t>
      </w:r>
      <w:r>
        <w:rPr>
          <w:rStyle w:val="NormalCharacter"/>
          <w:rFonts w:ascii="Times New Roman" w:eastAsia="楷体_GB2312" w:hAnsi="Times New Roman" w:cs="Times New Roman"/>
          <w:bCs w:val="0"/>
          <w:kern w:val="10"/>
          <w:sz w:val="32"/>
          <w:szCs w:val="32"/>
        </w:rPr>
        <w:t>者补贴。</w:t>
      </w:r>
      <w:r>
        <w:rPr>
          <w:rStyle w:val="NormalCharacter"/>
          <w:rFonts w:ascii="Times New Roman" w:eastAsia="仿宋_GB2312" w:hAnsi="Times New Roman"/>
          <w:bCs w:val="0"/>
          <w:kern w:val="10"/>
          <w:sz w:val="32"/>
          <w:szCs w:val="32"/>
        </w:rPr>
        <w:t>补贴对象清单、补贴面积经乡（镇）人民政府、县级主管部门（农业农村局、财政局）按程序审核确认，在补助对象种植收籽油菜的所在地进行公示，经公示无异议，并报县人民政府审核同意后，财政部门通过农民补贴</w:t>
      </w:r>
      <w:r>
        <w:rPr>
          <w:rStyle w:val="NormalCharacter"/>
          <w:rFonts w:ascii="Times New Roman" w:eastAsia="仿宋_GB2312" w:hAnsi="Times New Roman"/>
          <w:bCs w:val="0"/>
          <w:kern w:val="10"/>
          <w:sz w:val="32"/>
          <w:szCs w:val="32"/>
        </w:rPr>
        <w:t>“</w:t>
      </w:r>
      <w:r>
        <w:rPr>
          <w:rStyle w:val="NormalCharacter"/>
          <w:rFonts w:ascii="Times New Roman" w:eastAsia="仿宋_GB2312" w:hAnsi="Times New Roman"/>
          <w:bCs w:val="0"/>
          <w:kern w:val="10"/>
          <w:sz w:val="32"/>
          <w:szCs w:val="32"/>
        </w:rPr>
        <w:t>一卡通</w:t>
      </w:r>
      <w:r>
        <w:rPr>
          <w:rStyle w:val="NormalCharacter"/>
          <w:rFonts w:ascii="Times New Roman" w:eastAsia="仿宋_GB2312" w:hAnsi="Times New Roman"/>
          <w:bCs w:val="0"/>
          <w:kern w:val="10"/>
          <w:sz w:val="32"/>
          <w:szCs w:val="32"/>
        </w:rPr>
        <w:t>”</w:t>
      </w:r>
      <w:r>
        <w:rPr>
          <w:rStyle w:val="NormalCharacter"/>
          <w:rFonts w:ascii="Times New Roman" w:eastAsia="仿宋_GB2312" w:hAnsi="Times New Roman"/>
          <w:bCs w:val="0"/>
          <w:kern w:val="10"/>
          <w:sz w:val="32"/>
          <w:szCs w:val="32"/>
        </w:rPr>
        <w:t>或经营主体账号兑现补贴资金。</w:t>
      </w:r>
    </w:p>
    <w:p w:rsidR="00A11CFE" w:rsidRDefault="00000000">
      <w:pPr>
        <w:spacing w:line="600" w:lineRule="exact"/>
        <w:ind w:firstLineChars="200" w:firstLine="640"/>
        <w:rPr>
          <w:rStyle w:val="NormalCharacter"/>
          <w:rFonts w:ascii="Times New Roman" w:eastAsia="仿宋_GB2312" w:hAnsi="Times New Roman"/>
          <w:bCs w:val="0"/>
          <w:kern w:val="10"/>
          <w:sz w:val="32"/>
          <w:szCs w:val="32"/>
        </w:rPr>
      </w:pPr>
      <w:r>
        <w:rPr>
          <w:rStyle w:val="NormalCharacter"/>
          <w:rFonts w:ascii="Times New Roman" w:eastAsia="仿宋_GB2312" w:hAnsi="Times New Roman"/>
          <w:bCs w:val="0"/>
          <w:kern w:val="10"/>
          <w:sz w:val="32"/>
          <w:szCs w:val="32"/>
        </w:rPr>
        <w:t>各地要</w:t>
      </w:r>
      <w:r>
        <w:rPr>
          <w:rStyle w:val="NormalCharacter"/>
          <w:rFonts w:ascii="Times New Roman" w:eastAsia="仿宋_GB2312" w:hAnsi="Times New Roman" w:hint="eastAsia"/>
          <w:bCs w:val="0"/>
          <w:kern w:val="10"/>
          <w:sz w:val="32"/>
          <w:szCs w:val="32"/>
        </w:rPr>
        <w:t>抓紧农时、</w:t>
      </w:r>
      <w:r>
        <w:rPr>
          <w:rStyle w:val="NormalCharacter"/>
          <w:rFonts w:ascii="Times New Roman" w:eastAsia="仿宋_GB2312" w:hAnsi="Times New Roman"/>
          <w:bCs w:val="0"/>
          <w:kern w:val="10"/>
          <w:sz w:val="32"/>
          <w:szCs w:val="32"/>
        </w:rPr>
        <w:t>集中力量加快推进项目实施，要求在</w:t>
      </w:r>
      <w:r>
        <w:rPr>
          <w:rStyle w:val="NormalCharacter"/>
          <w:rFonts w:ascii="Times New Roman" w:eastAsia="仿宋_GB2312" w:hAnsi="Times New Roman"/>
          <w:bCs w:val="0"/>
          <w:kern w:val="10"/>
          <w:sz w:val="32"/>
          <w:szCs w:val="32"/>
        </w:rPr>
        <w:t>2024</w:t>
      </w:r>
      <w:r>
        <w:rPr>
          <w:rStyle w:val="NormalCharacter"/>
          <w:rFonts w:ascii="Times New Roman" w:eastAsia="仿宋_GB2312" w:hAnsi="Times New Roman"/>
          <w:bCs w:val="0"/>
          <w:kern w:val="10"/>
          <w:sz w:val="32"/>
          <w:szCs w:val="32"/>
        </w:rPr>
        <w:t>年</w:t>
      </w:r>
      <w:r>
        <w:rPr>
          <w:rStyle w:val="NormalCharacter"/>
          <w:rFonts w:ascii="Times New Roman" w:eastAsia="仿宋_GB2312" w:hAnsi="Times New Roman"/>
          <w:bCs w:val="0"/>
          <w:kern w:val="10"/>
          <w:sz w:val="32"/>
          <w:szCs w:val="32"/>
        </w:rPr>
        <w:t>6</w:t>
      </w:r>
      <w:r>
        <w:rPr>
          <w:rStyle w:val="NormalCharacter"/>
          <w:rFonts w:ascii="Times New Roman" w:eastAsia="仿宋_GB2312" w:hAnsi="Times New Roman"/>
          <w:bCs w:val="0"/>
          <w:kern w:val="10"/>
          <w:sz w:val="32"/>
          <w:szCs w:val="32"/>
        </w:rPr>
        <w:t>月底前将补贴资金发放完毕。</w:t>
      </w:r>
    </w:p>
    <w:p w:rsidR="00A11CFE" w:rsidRDefault="00000000">
      <w:pPr>
        <w:spacing w:line="600" w:lineRule="exact"/>
        <w:ind w:firstLineChars="200" w:firstLine="640"/>
        <w:rPr>
          <w:rFonts w:ascii="Times New Roman" w:eastAsia="黑体" w:hAnsi="Times New Roman"/>
          <w:bCs w:val="0"/>
          <w:snapToGrid w:val="0"/>
          <w:sz w:val="32"/>
          <w:szCs w:val="32"/>
        </w:rPr>
      </w:pPr>
      <w:r>
        <w:rPr>
          <w:rFonts w:ascii="Times New Roman" w:eastAsia="黑体" w:hAnsi="Times New Roman"/>
          <w:bCs w:val="0"/>
          <w:snapToGrid w:val="0"/>
          <w:sz w:val="32"/>
          <w:szCs w:val="32"/>
        </w:rPr>
        <w:t>五、补贴项目实施主要流程</w:t>
      </w:r>
    </w:p>
    <w:p w:rsidR="00A11CFE" w:rsidRDefault="00000000">
      <w:pPr>
        <w:spacing w:line="600" w:lineRule="exact"/>
        <w:ind w:firstLineChars="200" w:firstLine="640"/>
        <w:rPr>
          <w:rStyle w:val="NormalCharacter"/>
          <w:rFonts w:ascii="Times New Roman" w:eastAsia="仿宋_GB2312" w:hAnsi="Times New Roman"/>
          <w:bCs w:val="0"/>
          <w:sz w:val="32"/>
          <w:szCs w:val="32"/>
        </w:rPr>
      </w:pPr>
      <w:r>
        <w:rPr>
          <w:rStyle w:val="NormalCharacter"/>
          <w:rFonts w:ascii="Times New Roman" w:eastAsia="仿宋_GB2312" w:hAnsi="Times New Roman"/>
          <w:bCs w:val="0"/>
          <w:sz w:val="32"/>
          <w:szCs w:val="32"/>
        </w:rPr>
        <w:t>种植者补贴按照</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t>制定县级方案</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t>政策宣传</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t>补贴对象和补贴面积审核确认</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t>公示</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t>报县人民政府审定</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t>批复公告</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t>发放</w:t>
      </w:r>
      <w:r>
        <w:rPr>
          <w:rStyle w:val="NormalCharacter"/>
          <w:rFonts w:ascii="Times New Roman" w:eastAsia="仿宋_GB2312" w:hAnsi="Times New Roman"/>
          <w:bCs w:val="0"/>
          <w:sz w:val="32"/>
          <w:szCs w:val="32"/>
        </w:rPr>
        <w:t>”</w:t>
      </w:r>
      <w:r>
        <w:rPr>
          <w:rStyle w:val="NormalCharacter"/>
          <w:rFonts w:ascii="Times New Roman" w:eastAsia="仿宋_GB2312" w:hAnsi="Times New Roman"/>
          <w:bCs w:val="0"/>
          <w:sz w:val="32"/>
          <w:szCs w:val="32"/>
        </w:rPr>
        <w:lastRenderedPageBreak/>
        <w:t>的程序实施。</w:t>
      </w:r>
    </w:p>
    <w:p w:rsidR="00A11CFE" w:rsidRDefault="00000000">
      <w:pPr>
        <w:spacing w:line="600" w:lineRule="exact"/>
        <w:ind w:firstLineChars="200" w:firstLine="640"/>
        <w:rPr>
          <w:rStyle w:val="NormalCharacter"/>
          <w:rFonts w:ascii="Times New Roman" w:eastAsia="仿宋_GB2312" w:hAnsi="Times New Roman"/>
          <w:bCs w:val="0"/>
          <w:sz w:val="32"/>
          <w:szCs w:val="32"/>
        </w:rPr>
      </w:pPr>
      <w:r>
        <w:rPr>
          <w:rStyle w:val="NormalCharacter"/>
          <w:rFonts w:ascii="Times New Roman" w:eastAsia="楷体_GB2312" w:hAnsi="Times New Roman"/>
          <w:bCs w:val="0"/>
          <w:kern w:val="0"/>
          <w:sz w:val="32"/>
          <w:szCs w:val="32"/>
        </w:rPr>
        <w:t>（一）制定实施方案。</w:t>
      </w:r>
      <w:r>
        <w:rPr>
          <w:rStyle w:val="NormalCharacter"/>
          <w:rFonts w:ascii="Times New Roman" w:eastAsia="仿宋_GB2312" w:hAnsi="Times New Roman"/>
          <w:bCs w:val="0"/>
          <w:sz w:val="32"/>
          <w:szCs w:val="32"/>
        </w:rPr>
        <w:t>各</w:t>
      </w:r>
      <w:r>
        <w:rPr>
          <w:rStyle w:val="NormalCharacter"/>
          <w:rFonts w:ascii="Times New Roman" w:eastAsia="仿宋_GB2312" w:hAnsi="Times New Roman" w:hint="eastAsia"/>
          <w:bCs w:val="0"/>
          <w:sz w:val="32"/>
          <w:szCs w:val="32"/>
        </w:rPr>
        <w:t>项目县</w:t>
      </w:r>
      <w:r>
        <w:rPr>
          <w:rStyle w:val="NormalCharacter"/>
          <w:rFonts w:ascii="Times New Roman" w:eastAsia="仿宋_GB2312" w:hAnsi="Times New Roman"/>
          <w:bCs w:val="0"/>
          <w:sz w:val="32"/>
          <w:szCs w:val="32"/>
        </w:rPr>
        <w:t>农业农村部门要严格按照自治区实施方案要求，结合本地实际，在充分听取各方面意见的基础上，认真研究制定并及时印发本县（市、区）实施方案，于</w:t>
      </w:r>
      <w:r>
        <w:rPr>
          <w:rStyle w:val="NormalCharacter"/>
          <w:rFonts w:ascii="Times New Roman" w:eastAsia="仿宋_GB2312" w:hAnsi="Times New Roman"/>
          <w:bCs w:val="0"/>
          <w:sz w:val="32"/>
          <w:szCs w:val="32"/>
        </w:rPr>
        <w:t>2024</w:t>
      </w:r>
      <w:r>
        <w:rPr>
          <w:rStyle w:val="NormalCharacter"/>
          <w:rFonts w:ascii="Times New Roman" w:eastAsia="仿宋_GB2312" w:hAnsi="Times New Roman"/>
          <w:bCs w:val="0"/>
          <w:sz w:val="32"/>
          <w:szCs w:val="32"/>
        </w:rPr>
        <w:t>年</w:t>
      </w:r>
      <w:r>
        <w:rPr>
          <w:rStyle w:val="NormalCharacter"/>
          <w:rFonts w:ascii="Times New Roman" w:eastAsia="仿宋_GB2312" w:hAnsi="Times New Roman" w:hint="eastAsia"/>
          <w:bCs w:val="0"/>
          <w:sz w:val="32"/>
          <w:szCs w:val="32"/>
        </w:rPr>
        <w:t>3</w:t>
      </w:r>
      <w:r>
        <w:rPr>
          <w:rStyle w:val="NormalCharacter"/>
          <w:rFonts w:ascii="Times New Roman" w:eastAsia="仿宋_GB2312" w:hAnsi="Times New Roman"/>
          <w:bCs w:val="0"/>
          <w:sz w:val="32"/>
          <w:szCs w:val="32"/>
        </w:rPr>
        <w:t>月</w:t>
      </w:r>
      <w:r>
        <w:rPr>
          <w:rStyle w:val="NormalCharacter"/>
          <w:rFonts w:ascii="Times New Roman" w:eastAsia="仿宋_GB2312" w:hAnsi="Times New Roman" w:hint="eastAsia"/>
          <w:bCs w:val="0"/>
          <w:sz w:val="32"/>
          <w:szCs w:val="32"/>
        </w:rPr>
        <w:t>15</w:t>
      </w:r>
      <w:r>
        <w:rPr>
          <w:rStyle w:val="NormalCharacter"/>
          <w:rFonts w:ascii="Times New Roman" w:eastAsia="仿宋_GB2312" w:hAnsi="Times New Roman"/>
          <w:bCs w:val="0"/>
          <w:sz w:val="32"/>
          <w:szCs w:val="32"/>
        </w:rPr>
        <w:t>日前报市级农业农村、财政部门备案。</w:t>
      </w:r>
    </w:p>
    <w:p w:rsidR="00A11CFE" w:rsidRDefault="00000000">
      <w:pPr>
        <w:spacing w:line="600" w:lineRule="exact"/>
        <w:ind w:firstLineChars="200" w:firstLine="640"/>
        <w:rPr>
          <w:rStyle w:val="NormalCharacter"/>
          <w:rFonts w:ascii="Times New Roman" w:eastAsia="仿宋_GB2312" w:hAnsi="Times New Roman"/>
          <w:bCs w:val="0"/>
          <w:sz w:val="32"/>
          <w:szCs w:val="32"/>
        </w:rPr>
      </w:pPr>
      <w:r>
        <w:rPr>
          <w:rFonts w:ascii="Times New Roman" w:eastAsia="楷体_GB2312" w:hAnsi="Times New Roman"/>
          <w:bCs w:val="0"/>
          <w:sz w:val="32"/>
          <w:szCs w:val="32"/>
        </w:rPr>
        <w:t>（二）政策宣传。</w:t>
      </w:r>
      <w:r>
        <w:rPr>
          <w:rFonts w:ascii="Times New Roman" w:eastAsia="仿宋_GB2312" w:hAnsi="Times New Roman"/>
          <w:bCs w:val="0"/>
          <w:sz w:val="32"/>
          <w:szCs w:val="32"/>
        </w:rPr>
        <w:t>各地要广泛开展政策宣传，避</w:t>
      </w:r>
      <w:r>
        <w:rPr>
          <w:rStyle w:val="NormalCharacter"/>
          <w:rFonts w:ascii="Times New Roman" w:eastAsia="仿宋_GB2312" w:hAnsi="Times New Roman"/>
          <w:bCs w:val="0"/>
          <w:sz w:val="32"/>
          <w:szCs w:val="32"/>
        </w:rPr>
        <w:t>免发生因宣传不到位引发的群众上访</w:t>
      </w:r>
      <w:r>
        <w:rPr>
          <w:rStyle w:val="NormalCharacter"/>
          <w:rFonts w:ascii="Times New Roman" w:eastAsia="仿宋_GB2312" w:hAnsi="Times New Roman" w:hint="eastAsia"/>
          <w:bCs w:val="0"/>
          <w:sz w:val="32"/>
          <w:szCs w:val="32"/>
        </w:rPr>
        <w:t>、投诉</w:t>
      </w:r>
      <w:r>
        <w:rPr>
          <w:rStyle w:val="NormalCharacter"/>
          <w:rFonts w:ascii="Times New Roman" w:eastAsia="仿宋_GB2312" w:hAnsi="Times New Roman"/>
          <w:bCs w:val="0"/>
          <w:sz w:val="32"/>
          <w:szCs w:val="32"/>
        </w:rPr>
        <w:t>事件。</w:t>
      </w:r>
    </w:p>
    <w:p w:rsidR="00A11CFE" w:rsidRDefault="00000000">
      <w:pPr>
        <w:spacing w:line="600" w:lineRule="exact"/>
        <w:ind w:firstLineChars="200" w:firstLine="640"/>
        <w:rPr>
          <w:rStyle w:val="NormalCharacter"/>
          <w:rFonts w:ascii="Times New Roman" w:eastAsia="仿宋_GB2312" w:hAnsi="Times New Roman"/>
          <w:bCs w:val="0"/>
          <w:sz w:val="32"/>
          <w:szCs w:val="32"/>
        </w:rPr>
      </w:pPr>
      <w:r>
        <w:rPr>
          <w:rStyle w:val="NormalCharacter"/>
          <w:rFonts w:ascii="Times New Roman" w:eastAsia="楷体_GB2312" w:hAnsi="Times New Roman"/>
          <w:bCs w:val="0"/>
          <w:kern w:val="0"/>
          <w:sz w:val="32"/>
          <w:szCs w:val="32"/>
        </w:rPr>
        <w:t>（三）补贴对象和补贴面积审核公示。</w:t>
      </w:r>
      <w:r>
        <w:rPr>
          <w:rStyle w:val="NormalCharacter"/>
          <w:rFonts w:ascii="Times New Roman" w:eastAsia="仿宋" w:hAnsi="Times New Roman"/>
          <w:bCs w:val="0"/>
          <w:kern w:val="0"/>
          <w:sz w:val="32"/>
          <w:szCs w:val="32"/>
        </w:rPr>
        <w:t>由乡（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）人民政府</w:t>
      </w:r>
      <w:r>
        <w:rPr>
          <w:rStyle w:val="NormalCharacter"/>
          <w:rFonts w:ascii="Times New Roman" w:eastAsia="仿宋_GB2312" w:hAnsi="Times New Roman"/>
          <w:bCs w:val="0"/>
          <w:kern w:val="0"/>
          <w:sz w:val="32"/>
          <w:szCs w:val="32"/>
        </w:rPr>
        <w:t>整理编制补贴对象</w:t>
      </w:r>
      <w:r>
        <w:rPr>
          <w:rFonts w:ascii="Times New Roman" w:eastAsia="仿宋_GB2312" w:hAnsi="Times New Roman"/>
          <w:bCs w:val="0"/>
          <w:kern w:val="0"/>
          <w:sz w:val="32"/>
          <w:szCs w:val="32"/>
        </w:rPr>
        <w:t>、补贴面积</w:t>
      </w:r>
      <w:r>
        <w:rPr>
          <w:rStyle w:val="NormalCharacter"/>
          <w:rFonts w:ascii="Times New Roman" w:eastAsia="仿宋_GB2312" w:hAnsi="Times New Roman"/>
          <w:bCs w:val="0"/>
          <w:kern w:val="0"/>
          <w:sz w:val="32"/>
          <w:szCs w:val="32"/>
        </w:rPr>
        <w:t>清单，</w:t>
      </w:r>
      <w:r>
        <w:rPr>
          <w:rFonts w:ascii="Times New Roman" w:eastAsia="仿宋_GB2312" w:hAnsi="Times New Roman"/>
          <w:bCs w:val="0"/>
          <w:kern w:val="0"/>
          <w:sz w:val="32"/>
          <w:szCs w:val="32"/>
        </w:rPr>
        <w:t>经</w:t>
      </w:r>
      <w:r>
        <w:rPr>
          <w:rFonts w:ascii="Times New Roman" w:eastAsia="仿宋_GB2312" w:hAnsi="Times New Roman"/>
          <w:bCs w:val="0"/>
          <w:sz w:val="32"/>
          <w:szCs w:val="32"/>
        </w:rPr>
        <w:t>审核确认后，</w:t>
      </w:r>
      <w:r>
        <w:rPr>
          <w:rStyle w:val="NormalCharacter"/>
          <w:rFonts w:ascii="Times New Roman" w:eastAsia="仿宋_GB2312" w:hAnsi="Times New Roman"/>
          <w:bCs w:val="0"/>
          <w:sz w:val="32"/>
          <w:szCs w:val="32"/>
        </w:rPr>
        <w:t>在乡（镇）人民政府、村委公示</w:t>
      </w:r>
      <w:r>
        <w:rPr>
          <w:rStyle w:val="NormalCharacter"/>
          <w:rFonts w:ascii="Times New Roman" w:eastAsia="仿宋_GB2312" w:hAnsi="Times New Roman"/>
          <w:bCs w:val="0"/>
          <w:sz w:val="32"/>
          <w:szCs w:val="32"/>
        </w:rPr>
        <w:t>5</w:t>
      </w:r>
      <w:r>
        <w:rPr>
          <w:rStyle w:val="NormalCharacter"/>
          <w:rFonts w:ascii="Times New Roman" w:eastAsia="仿宋_GB2312" w:hAnsi="Times New Roman"/>
          <w:bCs w:val="0"/>
          <w:sz w:val="32"/>
          <w:szCs w:val="32"/>
        </w:rPr>
        <w:t>天。公示期间出现异议的，</w:t>
      </w:r>
      <w:r>
        <w:rPr>
          <w:rStyle w:val="NormalCharacter"/>
          <w:rFonts w:ascii="Times New Roman" w:eastAsia="仿宋" w:hAnsi="Times New Roman"/>
          <w:bCs w:val="0"/>
          <w:kern w:val="0"/>
          <w:sz w:val="32"/>
          <w:szCs w:val="32"/>
        </w:rPr>
        <w:t>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sz w:val="32"/>
          <w:szCs w:val="32"/>
        </w:rPr>
        <w:t>人民政府应及时进行核实和修正，必要时进行二次公示。</w:t>
      </w:r>
    </w:p>
    <w:p w:rsidR="00A11CFE" w:rsidRDefault="00000000">
      <w:pPr>
        <w:spacing w:line="600" w:lineRule="exact"/>
        <w:ind w:firstLineChars="200" w:firstLine="640"/>
        <w:rPr>
          <w:rStyle w:val="NormalCharacter"/>
          <w:rFonts w:ascii="Times New Roman" w:eastAsia="仿宋_GB2312" w:hAnsi="Times New Roman"/>
          <w:bCs w:val="0"/>
          <w:kern w:val="0"/>
          <w:sz w:val="32"/>
          <w:szCs w:val="32"/>
        </w:rPr>
      </w:pPr>
      <w:r>
        <w:rPr>
          <w:rStyle w:val="NormalCharacter"/>
          <w:rFonts w:ascii="Times New Roman" w:eastAsia="楷体_GB2312" w:hAnsi="Times New Roman"/>
          <w:bCs w:val="0"/>
          <w:kern w:val="0"/>
          <w:sz w:val="32"/>
          <w:szCs w:val="32"/>
        </w:rPr>
        <w:t>（四）汇总上报。</w:t>
      </w:r>
      <w:r>
        <w:rPr>
          <w:rStyle w:val="NormalCharacter"/>
          <w:rFonts w:ascii="Times New Roman" w:eastAsia="仿宋_GB2312" w:hAnsi="Times New Roman"/>
          <w:bCs w:val="0"/>
          <w:sz w:val="32"/>
          <w:szCs w:val="32"/>
        </w:rPr>
        <w:t>公示无异议后，</w:t>
      </w:r>
      <w:r>
        <w:rPr>
          <w:rStyle w:val="NormalCharacter"/>
          <w:rFonts w:ascii="Times New Roman" w:eastAsia="仿宋_GB2312" w:hAnsi="Times New Roman"/>
          <w:bCs w:val="0"/>
          <w:kern w:val="0"/>
          <w:sz w:val="32"/>
          <w:szCs w:val="32"/>
        </w:rPr>
        <w:t>由县级农业农村、财政部门整理形成补贴资金发放方案，联合行文报本县</w:t>
      </w:r>
      <w:r>
        <w:rPr>
          <w:rStyle w:val="NormalCharacter"/>
          <w:rFonts w:ascii="Times New Roman" w:eastAsia="仿宋_GB2312" w:hAnsi="Times New Roman"/>
          <w:bCs w:val="0"/>
          <w:sz w:val="32"/>
          <w:szCs w:val="32"/>
        </w:rPr>
        <w:t>（市、区）</w:t>
      </w:r>
      <w:r>
        <w:rPr>
          <w:rStyle w:val="NormalCharacter"/>
          <w:rFonts w:ascii="Times New Roman" w:eastAsia="仿宋_GB2312" w:hAnsi="Times New Roman"/>
          <w:bCs w:val="0"/>
          <w:kern w:val="0"/>
          <w:sz w:val="32"/>
          <w:szCs w:val="32"/>
        </w:rPr>
        <w:t>人民政府审定。</w:t>
      </w:r>
    </w:p>
    <w:p w:rsidR="00A11CFE" w:rsidRDefault="00000000">
      <w:pPr>
        <w:spacing w:line="600" w:lineRule="exact"/>
        <w:ind w:firstLineChars="200" w:firstLine="640"/>
        <w:rPr>
          <w:rStyle w:val="NormalCharacter"/>
          <w:rFonts w:ascii="Times New Roman" w:eastAsia="仿宋_GB2312" w:hAnsi="Times New Roman"/>
          <w:bCs w:val="0"/>
          <w:kern w:val="0"/>
          <w:sz w:val="32"/>
          <w:szCs w:val="32"/>
        </w:rPr>
      </w:pPr>
      <w:r>
        <w:rPr>
          <w:rStyle w:val="NormalCharacter"/>
          <w:rFonts w:ascii="Times New Roman" w:eastAsia="楷体_GB2312" w:hAnsi="Times New Roman"/>
          <w:bCs w:val="0"/>
          <w:kern w:val="0"/>
          <w:sz w:val="32"/>
          <w:szCs w:val="32"/>
        </w:rPr>
        <w:t>（五）批复和公告。</w:t>
      </w:r>
      <w:r>
        <w:rPr>
          <w:rStyle w:val="NormalCharacter"/>
          <w:rFonts w:ascii="Times New Roman" w:eastAsia="仿宋_GB2312" w:hAnsi="Times New Roman"/>
          <w:bCs w:val="0"/>
          <w:kern w:val="0"/>
          <w:sz w:val="32"/>
          <w:szCs w:val="32"/>
        </w:rPr>
        <w:t>补贴标准和补贴资金分配方案通过本县</w:t>
      </w:r>
      <w:r>
        <w:rPr>
          <w:rStyle w:val="NormalCharacter"/>
          <w:rFonts w:ascii="Times New Roman" w:eastAsia="仿宋_GB2312" w:hAnsi="Times New Roman"/>
          <w:bCs w:val="0"/>
          <w:sz w:val="32"/>
          <w:szCs w:val="32"/>
        </w:rPr>
        <w:t>（市、区）</w:t>
      </w:r>
      <w:r>
        <w:rPr>
          <w:rStyle w:val="NormalCharacter"/>
          <w:rFonts w:ascii="Times New Roman" w:eastAsia="仿宋_GB2312" w:hAnsi="Times New Roman"/>
          <w:bCs w:val="0"/>
          <w:kern w:val="0"/>
          <w:sz w:val="32"/>
          <w:szCs w:val="32"/>
        </w:rPr>
        <w:t>人民政府审核同意后，由县级农业农村、财政部门对各</w:t>
      </w:r>
      <w:r>
        <w:rPr>
          <w:rStyle w:val="NormalCharacter"/>
          <w:rFonts w:ascii="Times New Roman" w:eastAsia="仿宋" w:hAnsi="Times New Roman"/>
          <w:bCs w:val="0"/>
          <w:kern w:val="0"/>
          <w:sz w:val="32"/>
          <w:szCs w:val="32"/>
        </w:rPr>
        <w:t>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0"/>
          <w:sz w:val="32"/>
          <w:szCs w:val="32"/>
        </w:rPr>
        <w:t>的补贴对象、面积和补贴资金给予书面批复。收到补贴资金分配方案批复文件后，各</w:t>
      </w:r>
      <w:r>
        <w:rPr>
          <w:rStyle w:val="NormalCharacter"/>
          <w:rFonts w:ascii="Times New Roman" w:eastAsia="仿宋" w:hAnsi="Times New Roman"/>
          <w:bCs w:val="0"/>
          <w:kern w:val="0"/>
          <w:sz w:val="32"/>
          <w:szCs w:val="32"/>
        </w:rPr>
        <w:t>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0"/>
          <w:sz w:val="32"/>
          <w:szCs w:val="32"/>
        </w:rPr>
        <w:t>要以</w:t>
      </w:r>
      <w:r>
        <w:rPr>
          <w:rStyle w:val="NormalCharacter"/>
          <w:rFonts w:ascii="Times New Roman" w:eastAsia="仿宋" w:hAnsi="Times New Roman"/>
          <w:bCs w:val="0"/>
          <w:kern w:val="0"/>
          <w:sz w:val="32"/>
          <w:szCs w:val="32"/>
        </w:rPr>
        <w:t>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0"/>
          <w:sz w:val="32"/>
          <w:szCs w:val="32"/>
        </w:rPr>
        <w:t>人民政府名义，在补贴对象所在村张贴补贴资金发放公告。</w:t>
      </w:r>
    </w:p>
    <w:p w:rsidR="00A11CFE" w:rsidRDefault="00000000">
      <w:pPr>
        <w:spacing w:line="600" w:lineRule="exact"/>
        <w:ind w:firstLineChars="200" w:firstLine="640"/>
        <w:rPr>
          <w:rStyle w:val="NormalCharacter"/>
          <w:rFonts w:ascii="Times New Roman" w:eastAsia="仿宋_GB2312" w:hAnsi="Times New Roman"/>
          <w:bCs w:val="0"/>
          <w:sz w:val="32"/>
          <w:szCs w:val="32"/>
        </w:rPr>
      </w:pPr>
      <w:r>
        <w:rPr>
          <w:rStyle w:val="NormalCharacter"/>
          <w:rFonts w:ascii="Times New Roman" w:eastAsia="楷体_GB2312" w:hAnsi="Times New Roman"/>
          <w:bCs w:val="0"/>
          <w:kern w:val="0"/>
          <w:sz w:val="32"/>
          <w:szCs w:val="32"/>
        </w:rPr>
        <w:t>（六）发放补贴资金。</w:t>
      </w:r>
      <w:r>
        <w:rPr>
          <w:rStyle w:val="NormalCharacter"/>
          <w:rFonts w:ascii="Times New Roman" w:eastAsia="仿宋_GB2312" w:hAnsi="Times New Roman"/>
          <w:bCs w:val="0"/>
          <w:kern w:val="0"/>
          <w:sz w:val="32"/>
          <w:szCs w:val="32"/>
        </w:rPr>
        <w:t>各</w:t>
      </w:r>
      <w:r>
        <w:rPr>
          <w:rStyle w:val="NormalCharacter"/>
          <w:rFonts w:ascii="Times New Roman" w:eastAsia="仿宋" w:hAnsi="Times New Roman"/>
          <w:bCs w:val="0"/>
          <w:kern w:val="0"/>
          <w:sz w:val="32"/>
          <w:szCs w:val="32"/>
        </w:rPr>
        <w:t>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0"/>
          <w:sz w:val="32"/>
          <w:szCs w:val="32"/>
        </w:rPr>
        <w:t>的补贴资金分配方案批复文件印发后，县财政局将补贴资金拨付各</w:t>
      </w:r>
      <w:r>
        <w:rPr>
          <w:rStyle w:val="NormalCharacter"/>
          <w:rFonts w:ascii="Times New Roman" w:eastAsia="仿宋" w:hAnsi="Times New Roman"/>
          <w:bCs w:val="0"/>
          <w:kern w:val="0"/>
          <w:sz w:val="32"/>
          <w:szCs w:val="32"/>
        </w:rPr>
        <w:t>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0"/>
          <w:sz w:val="32"/>
          <w:szCs w:val="32"/>
        </w:rPr>
        <w:t>，或者直接转金融机构。</w:t>
      </w:r>
      <w:r>
        <w:rPr>
          <w:rStyle w:val="NormalCharacter"/>
          <w:rFonts w:ascii="Times New Roman" w:eastAsia="仿宋" w:hAnsi="Times New Roman"/>
          <w:bCs w:val="0"/>
          <w:kern w:val="0"/>
          <w:sz w:val="32"/>
          <w:szCs w:val="32"/>
        </w:rPr>
        <w:t>乡（</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0"/>
          <w:sz w:val="32"/>
          <w:szCs w:val="32"/>
        </w:rPr>
        <w:t>财政所收到补贴资金后，委托金融机构及时将补贴</w:t>
      </w:r>
      <w:r>
        <w:rPr>
          <w:rStyle w:val="NormalCharacter"/>
          <w:rFonts w:ascii="Times New Roman" w:eastAsia="仿宋_GB2312" w:hAnsi="Times New Roman"/>
          <w:bCs w:val="0"/>
          <w:kern w:val="10"/>
          <w:sz w:val="32"/>
          <w:szCs w:val="32"/>
        </w:rPr>
        <w:t>通过农民补贴</w:t>
      </w:r>
      <w:r>
        <w:rPr>
          <w:rStyle w:val="NormalCharacter"/>
          <w:rFonts w:ascii="Times New Roman" w:eastAsia="仿宋_GB2312" w:hAnsi="Times New Roman"/>
          <w:bCs w:val="0"/>
          <w:kern w:val="10"/>
          <w:sz w:val="32"/>
          <w:szCs w:val="32"/>
        </w:rPr>
        <w:t>“</w:t>
      </w:r>
      <w:r>
        <w:rPr>
          <w:rStyle w:val="NormalCharacter"/>
          <w:rFonts w:ascii="Times New Roman" w:eastAsia="仿宋_GB2312" w:hAnsi="Times New Roman"/>
          <w:bCs w:val="0"/>
          <w:kern w:val="10"/>
          <w:sz w:val="32"/>
          <w:szCs w:val="32"/>
        </w:rPr>
        <w:t>一卡通</w:t>
      </w:r>
      <w:r>
        <w:rPr>
          <w:rStyle w:val="NormalCharacter"/>
          <w:rFonts w:ascii="Times New Roman" w:eastAsia="仿宋_GB2312" w:hAnsi="Times New Roman"/>
          <w:bCs w:val="0"/>
          <w:kern w:val="10"/>
          <w:sz w:val="32"/>
          <w:szCs w:val="32"/>
        </w:rPr>
        <w:t>”</w:t>
      </w:r>
      <w:r>
        <w:rPr>
          <w:rStyle w:val="NormalCharacter"/>
          <w:rFonts w:ascii="Times New Roman" w:eastAsia="仿宋_GB2312" w:hAnsi="Times New Roman"/>
          <w:bCs w:val="0"/>
          <w:kern w:val="10"/>
          <w:sz w:val="32"/>
          <w:szCs w:val="32"/>
        </w:rPr>
        <w:t>或经营主体账号兑现补贴资金。</w:t>
      </w:r>
    </w:p>
    <w:p w:rsidR="00A11CFE" w:rsidRDefault="00000000">
      <w:pPr>
        <w:spacing w:line="600" w:lineRule="exact"/>
        <w:ind w:firstLineChars="200" w:firstLine="640"/>
        <w:rPr>
          <w:rFonts w:ascii="Times New Roman" w:eastAsia="黑体" w:hAnsi="Times New Roman"/>
          <w:bCs w:val="0"/>
          <w:snapToGrid w:val="0"/>
          <w:sz w:val="32"/>
          <w:szCs w:val="32"/>
        </w:rPr>
      </w:pPr>
      <w:r>
        <w:rPr>
          <w:rFonts w:ascii="Times New Roman" w:eastAsia="黑体" w:hAnsi="Times New Roman"/>
          <w:bCs w:val="0"/>
          <w:snapToGrid w:val="0"/>
          <w:sz w:val="32"/>
          <w:szCs w:val="32"/>
        </w:rPr>
        <w:lastRenderedPageBreak/>
        <w:t>六、保障措施</w:t>
      </w:r>
    </w:p>
    <w:p w:rsidR="00A11CFE" w:rsidRDefault="00000000">
      <w:pPr>
        <w:spacing w:line="600" w:lineRule="exact"/>
        <w:ind w:firstLineChars="200" w:firstLine="640"/>
        <w:rPr>
          <w:rFonts w:ascii="Times New Roman" w:eastAsia="楷体_GB2312" w:hAnsi="Times New Roman"/>
          <w:bCs w:val="0"/>
          <w:sz w:val="32"/>
          <w:szCs w:val="32"/>
        </w:rPr>
      </w:pPr>
      <w:r>
        <w:rPr>
          <w:rFonts w:ascii="Times New Roman" w:eastAsia="楷体_GB2312" w:hAnsi="Times New Roman"/>
          <w:bCs w:val="0"/>
          <w:sz w:val="32"/>
          <w:szCs w:val="32"/>
        </w:rPr>
        <w:t>（一）加强组织领导。</w:t>
      </w:r>
      <w:r>
        <w:rPr>
          <w:rFonts w:ascii="Times New Roman" w:eastAsia="仿宋_GB2312" w:hAnsi="Times New Roman"/>
          <w:bCs w:val="0"/>
          <w:sz w:val="32"/>
          <w:szCs w:val="32"/>
        </w:rPr>
        <w:t>各地要认真落实项目实施主体责任，加强项目的组织领导和统筹协调，做好工作人员经费落实、补贴方案</w:t>
      </w:r>
      <w:r>
        <w:rPr>
          <w:rFonts w:ascii="Times New Roman" w:eastAsia="仿宋_GB2312" w:hAnsi="Times New Roman" w:hint="eastAsia"/>
          <w:bCs w:val="0"/>
          <w:sz w:val="32"/>
          <w:szCs w:val="32"/>
        </w:rPr>
        <w:t>把关</w:t>
      </w:r>
      <w:r>
        <w:rPr>
          <w:rFonts w:ascii="Times New Roman" w:eastAsia="仿宋_GB2312" w:hAnsi="Times New Roman"/>
          <w:bCs w:val="0"/>
          <w:sz w:val="32"/>
          <w:szCs w:val="32"/>
        </w:rPr>
        <w:t>、政策宣传和解释等工作，对本辖区内的补贴工作全面负责，确保完成扩种收籽油菜面积任务。乡</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Fonts w:ascii="Times New Roman" w:eastAsia="仿宋_GB2312" w:hAnsi="Times New Roman"/>
          <w:bCs w:val="0"/>
          <w:sz w:val="32"/>
          <w:szCs w:val="32"/>
        </w:rPr>
        <w:t>对辖区内的补贴工作具体负责，要严格落实补贴发放公示制度，主动接受群众监督。各有关部门要各司其职，共同做好补贴相关工作。</w:t>
      </w:r>
    </w:p>
    <w:p w:rsidR="00A11CFE" w:rsidRDefault="00000000">
      <w:pPr>
        <w:spacing w:line="600" w:lineRule="exact"/>
        <w:ind w:firstLineChars="200" w:firstLine="640"/>
        <w:rPr>
          <w:rFonts w:ascii="Times New Roman" w:eastAsia="楷体_GB2312" w:hAnsi="Times New Roman"/>
          <w:bCs w:val="0"/>
          <w:sz w:val="32"/>
          <w:szCs w:val="32"/>
        </w:rPr>
      </w:pPr>
      <w:r>
        <w:rPr>
          <w:rFonts w:ascii="Times New Roman" w:eastAsia="楷体_GB2312" w:hAnsi="Times New Roman"/>
          <w:bCs w:val="0"/>
          <w:sz w:val="32"/>
          <w:szCs w:val="32"/>
        </w:rPr>
        <w:t>（二）强化协调配合。</w:t>
      </w:r>
      <w:r>
        <w:rPr>
          <w:rFonts w:ascii="Times New Roman" w:eastAsia="仿宋_GB2312" w:hAnsi="Times New Roman"/>
          <w:bCs w:val="0"/>
          <w:sz w:val="32"/>
          <w:szCs w:val="32"/>
        </w:rPr>
        <w:t>农业农村部门要牵头做好补贴对象、补贴面积整理审核等工作。财政部门要加快补贴资金拨付进度，严格执行财政补贴资金专户管理制度，切实加强监管，确保补贴资金专款专用。</w:t>
      </w:r>
    </w:p>
    <w:p w:rsidR="00A11CFE" w:rsidRDefault="00000000">
      <w:pPr>
        <w:spacing w:line="600" w:lineRule="exact"/>
        <w:ind w:firstLineChars="200" w:firstLine="640"/>
        <w:rPr>
          <w:rFonts w:ascii="Times New Roman" w:eastAsia="仿宋_GB2312" w:hAnsi="Times New Roman"/>
          <w:bCs w:val="0"/>
          <w:snapToGrid w:val="0"/>
          <w:sz w:val="32"/>
          <w:szCs w:val="32"/>
        </w:rPr>
      </w:pPr>
      <w:r>
        <w:rPr>
          <w:rFonts w:ascii="Times New Roman" w:eastAsia="楷体_GB2312" w:hAnsi="Times New Roman"/>
          <w:bCs w:val="0"/>
          <w:snapToGrid w:val="0"/>
          <w:sz w:val="32"/>
          <w:szCs w:val="32"/>
        </w:rPr>
        <w:t>（三）做好典型宣传。</w:t>
      </w:r>
      <w:r>
        <w:rPr>
          <w:rFonts w:ascii="Times New Roman" w:eastAsia="仿宋_GB2312" w:hAnsi="Times New Roman"/>
          <w:bCs w:val="0"/>
          <w:snapToGrid w:val="0"/>
          <w:sz w:val="32"/>
          <w:szCs w:val="32"/>
        </w:rPr>
        <w:t>各地要加大</w:t>
      </w:r>
      <w:r>
        <w:rPr>
          <w:rFonts w:ascii="Times New Roman" w:eastAsia="仿宋_GB2312" w:hAnsi="Times New Roman"/>
          <w:bCs w:val="0"/>
          <w:sz w:val="32"/>
          <w:szCs w:val="32"/>
        </w:rPr>
        <w:t>收籽油菜种植</w:t>
      </w:r>
      <w:r>
        <w:rPr>
          <w:rFonts w:ascii="Times New Roman" w:eastAsia="仿宋_GB2312" w:hAnsi="Times New Roman"/>
          <w:bCs w:val="0"/>
          <w:snapToGrid w:val="0"/>
          <w:sz w:val="32"/>
          <w:szCs w:val="32"/>
        </w:rPr>
        <w:t>补贴政策宣传力度，积极通过广播、电视、网络及会议、培训、现场观摩等方式，强化政策解读和技术宣传，积极宣传种植成效，调动农民积极性，营造良好的舆论氛围。</w:t>
      </w:r>
    </w:p>
    <w:p w:rsidR="00A11CFE" w:rsidRDefault="00000000">
      <w:pPr>
        <w:widowControl/>
        <w:spacing w:line="600" w:lineRule="exact"/>
        <w:ind w:firstLineChars="200" w:firstLine="640"/>
        <w:rPr>
          <w:rFonts w:ascii="Times New Roman" w:eastAsia="楷体_GB2312" w:hAnsi="Times New Roman"/>
          <w:bCs w:val="0"/>
          <w:snapToGrid w:val="0"/>
          <w:sz w:val="32"/>
          <w:szCs w:val="32"/>
        </w:rPr>
      </w:pPr>
      <w:r>
        <w:rPr>
          <w:rFonts w:ascii="Times New Roman" w:eastAsia="楷体_GB2312" w:hAnsi="Times New Roman"/>
          <w:bCs w:val="0"/>
          <w:sz w:val="32"/>
          <w:szCs w:val="32"/>
        </w:rPr>
        <w:t>（四）严格工作要求。</w:t>
      </w:r>
      <w:r>
        <w:rPr>
          <w:rFonts w:ascii="Times New Roman" w:eastAsia="仿宋_GB2312" w:hAnsi="Times New Roman"/>
          <w:bCs w:val="0"/>
          <w:sz w:val="32"/>
          <w:szCs w:val="32"/>
        </w:rPr>
        <w:t>各地要加强补贴政策落实，有关部门要做好补贴资金拨付使用、补贴工作台账的监督管理，发现问题要及时整改。要严格执行补贴资金专户管理制度，各县（市、区）、乡</w:t>
      </w:r>
      <w:r>
        <w:rPr>
          <w:rStyle w:val="NormalCharacter"/>
          <w:rFonts w:ascii="Times New Roman" w:eastAsia="仿宋" w:hAnsi="Times New Roman"/>
          <w:bCs w:val="0"/>
          <w:kern w:val="0"/>
          <w:sz w:val="32"/>
          <w:szCs w:val="32"/>
        </w:rPr>
        <w:t>（</w:t>
      </w:r>
      <w:r>
        <w:rPr>
          <w:rStyle w:val="NormalCharacter"/>
          <w:rFonts w:ascii="Times New Roman" w:eastAsia="仿宋_GB2312" w:hAnsi="Times New Roman"/>
          <w:bCs w:val="0"/>
          <w:kern w:val="10"/>
          <w:sz w:val="32"/>
          <w:szCs w:val="32"/>
        </w:rPr>
        <w:t>镇</w:t>
      </w:r>
      <w:r>
        <w:rPr>
          <w:rStyle w:val="NormalCharacter"/>
          <w:rFonts w:ascii="Times New Roman" w:eastAsia="仿宋" w:hAnsi="Times New Roman"/>
          <w:bCs w:val="0"/>
          <w:kern w:val="0"/>
          <w:sz w:val="32"/>
          <w:szCs w:val="32"/>
        </w:rPr>
        <w:t>）</w:t>
      </w:r>
      <w:r>
        <w:rPr>
          <w:rFonts w:ascii="Times New Roman" w:eastAsia="仿宋_GB2312" w:hAnsi="Times New Roman"/>
          <w:bCs w:val="0"/>
          <w:sz w:val="32"/>
          <w:szCs w:val="32"/>
        </w:rPr>
        <w:t>要坚持并完善此前涉农补贴行之有效的补贴公示、补贴信息档案管理等制度，确保补贴政策公开透明、补贴对象信息动态更新、补贴信息完整真实。对弄虚作假、挤占、截留、挪用和套取补贴资金等违规行为，依法依规给予严肃处理。各市要进行督促指导，自治区也将适时进行抽查和调度，对达不到开展收籽油菜</w:t>
      </w:r>
      <w:r>
        <w:rPr>
          <w:rFonts w:ascii="Times New Roman" w:eastAsia="仿宋_GB2312" w:hAnsi="Times New Roman"/>
          <w:bCs w:val="0"/>
          <w:sz w:val="32"/>
          <w:szCs w:val="32"/>
        </w:rPr>
        <w:lastRenderedPageBreak/>
        <w:t>扩种及推进补贴资金发放进度要求的，将予以通报批评。对未按时完成补贴资金发放任务的县（市、区），将按照《广西壮族自治区粮食生产激励评价评分标准》，在粮食生产激励评价评分中予以扣分。</w:t>
      </w:r>
    </w:p>
    <w:p w:rsidR="00A11CFE" w:rsidRDefault="00000000">
      <w:pPr>
        <w:widowControl/>
        <w:spacing w:line="600" w:lineRule="exact"/>
        <w:ind w:firstLineChars="200" w:firstLine="640"/>
        <w:rPr>
          <w:rFonts w:ascii="Times New Roman" w:eastAsia="仿宋_GB2312" w:hAnsi="Times New Roman"/>
          <w:bCs w:val="0"/>
          <w:sz w:val="32"/>
          <w:szCs w:val="32"/>
        </w:rPr>
      </w:pPr>
      <w:r>
        <w:rPr>
          <w:rFonts w:ascii="Times New Roman" w:eastAsia="楷体_GB2312" w:hAnsi="Times New Roman"/>
          <w:bCs w:val="0"/>
          <w:snapToGrid w:val="0"/>
          <w:sz w:val="32"/>
          <w:szCs w:val="32"/>
        </w:rPr>
        <w:t>（五）整理台账归档。</w:t>
      </w:r>
      <w:r>
        <w:rPr>
          <w:rFonts w:ascii="Times New Roman" w:eastAsia="仿宋_GB2312" w:hAnsi="Times New Roman"/>
          <w:bCs w:val="0"/>
          <w:snapToGrid w:val="0"/>
          <w:sz w:val="32"/>
          <w:szCs w:val="32"/>
        </w:rPr>
        <w:t>项目县要建立补助环节、补助对象、补助面积及补助方式台账，及时将实施方案、实施情况、考核情况、总结等有关文档和照片资料立卷归档。要加强工作调度，及时上报相关信息。</w:t>
      </w:r>
    </w:p>
    <w:p w:rsidR="00A11CFE" w:rsidRDefault="00000000">
      <w:pPr>
        <w:spacing w:line="600" w:lineRule="exact"/>
        <w:ind w:firstLineChars="200" w:firstLine="640"/>
        <w:rPr>
          <w:rFonts w:ascii="Times New Roman" w:eastAsia="仿宋_GB2312" w:hAnsi="Times New Roman"/>
          <w:bCs w:val="0"/>
          <w:sz w:val="32"/>
          <w:szCs w:val="32"/>
        </w:rPr>
      </w:pPr>
      <w:r>
        <w:rPr>
          <w:rFonts w:ascii="Times New Roman" w:eastAsia="楷体_GB2312" w:hAnsi="Times New Roman"/>
          <w:bCs w:val="0"/>
          <w:sz w:val="32"/>
          <w:szCs w:val="32"/>
        </w:rPr>
        <w:t>（六）做好项目总结和绩效评价工作。</w:t>
      </w:r>
      <w:r>
        <w:rPr>
          <w:rFonts w:ascii="Times New Roman" w:eastAsia="仿宋_GB2312" w:hAnsi="Times New Roman"/>
          <w:bCs w:val="0"/>
          <w:sz w:val="32"/>
          <w:szCs w:val="32"/>
        </w:rPr>
        <w:t>为切实提高财政资金使用效益，各</w:t>
      </w:r>
      <w:r>
        <w:rPr>
          <w:rFonts w:ascii="Times New Roman" w:eastAsia="仿宋_GB2312" w:hAnsi="Times New Roman" w:hint="eastAsia"/>
          <w:bCs w:val="0"/>
          <w:sz w:val="32"/>
          <w:szCs w:val="32"/>
        </w:rPr>
        <w:t>项目</w:t>
      </w:r>
      <w:r>
        <w:rPr>
          <w:rFonts w:ascii="Times New Roman" w:eastAsia="仿宋_GB2312" w:hAnsi="Times New Roman"/>
          <w:bCs w:val="0"/>
          <w:sz w:val="32"/>
          <w:szCs w:val="32"/>
        </w:rPr>
        <w:t>县农业农村局、财政局于</w:t>
      </w:r>
      <w:r>
        <w:rPr>
          <w:rFonts w:ascii="Times New Roman" w:eastAsia="仿宋_GB2312" w:hAnsi="Times New Roman"/>
          <w:bCs w:val="0"/>
          <w:sz w:val="32"/>
          <w:szCs w:val="32"/>
        </w:rPr>
        <w:t>2024</w:t>
      </w:r>
      <w:r>
        <w:rPr>
          <w:rFonts w:ascii="Times New Roman" w:eastAsia="仿宋_GB2312" w:hAnsi="Times New Roman"/>
          <w:bCs w:val="0"/>
          <w:sz w:val="32"/>
          <w:szCs w:val="32"/>
        </w:rPr>
        <w:t>年</w:t>
      </w:r>
      <w:r>
        <w:rPr>
          <w:rFonts w:ascii="Times New Roman" w:eastAsia="仿宋_GB2312" w:hAnsi="Times New Roman"/>
          <w:bCs w:val="0"/>
          <w:sz w:val="32"/>
          <w:szCs w:val="32"/>
        </w:rPr>
        <w:t>6</w:t>
      </w:r>
      <w:r>
        <w:rPr>
          <w:rFonts w:ascii="Times New Roman" w:eastAsia="仿宋_GB2312" w:hAnsi="Times New Roman"/>
          <w:bCs w:val="0"/>
          <w:sz w:val="32"/>
          <w:szCs w:val="32"/>
        </w:rPr>
        <w:t>月中旬将补贴项目总结及资金发放情况</w:t>
      </w:r>
      <w:r>
        <w:rPr>
          <w:rFonts w:ascii="Times New Roman" w:eastAsia="仿宋_GB2312" w:hAnsi="Times New Roman" w:hint="eastAsia"/>
          <w:bCs w:val="0"/>
          <w:sz w:val="32"/>
          <w:szCs w:val="32"/>
        </w:rPr>
        <w:t>分别</w:t>
      </w:r>
      <w:r>
        <w:rPr>
          <w:rFonts w:ascii="Times New Roman" w:eastAsia="仿宋_GB2312" w:hAnsi="Times New Roman"/>
          <w:bCs w:val="0"/>
          <w:sz w:val="32"/>
          <w:szCs w:val="32"/>
        </w:rPr>
        <w:t>报送市农业农村局、财政局，各市汇总后于</w:t>
      </w:r>
      <w:r>
        <w:rPr>
          <w:rFonts w:ascii="Times New Roman" w:eastAsia="仿宋_GB2312" w:hAnsi="Times New Roman"/>
          <w:bCs w:val="0"/>
          <w:sz w:val="32"/>
          <w:szCs w:val="32"/>
        </w:rPr>
        <w:t>2024</w:t>
      </w:r>
      <w:r>
        <w:rPr>
          <w:rFonts w:ascii="Times New Roman" w:eastAsia="仿宋_GB2312" w:hAnsi="Times New Roman"/>
          <w:bCs w:val="0"/>
          <w:sz w:val="32"/>
          <w:szCs w:val="32"/>
        </w:rPr>
        <w:t>年</w:t>
      </w:r>
      <w:r>
        <w:rPr>
          <w:rFonts w:ascii="Times New Roman" w:eastAsia="仿宋_GB2312" w:hAnsi="Times New Roman"/>
          <w:bCs w:val="0"/>
          <w:sz w:val="32"/>
          <w:szCs w:val="32"/>
        </w:rPr>
        <w:t>6</w:t>
      </w:r>
      <w:r>
        <w:rPr>
          <w:rFonts w:ascii="Times New Roman" w:eastAsia="仿宋_GB2312" w:hAnsi="Times New Roman"/>
          <w:bCs w:val="0"/>
          <w:sz w:val="32"/>
          <w:szCs w:val="32"/>
        </w:rPr>
        <w:t>月底前</w:t>
      </w:r>
      <w:r>
        <w:rPr>
          <w:rFonts w:ascii="Times New Roman" w:eastAsia="仿宋_GB2312" w:hAnsi="Times New Roman" w:hint="eastAsia"/>
          <w:bCs w:val="0"/>
          <w:sz w:val="32"/>
          <w:szCs w:val="32"/>
        </w:rPr>
        <w:t>分别</w:t>
      </w:r>
      <w:r>
        <w:rPr>
          <w:rFonts w:ascii="Times New Roman" w:eastAsia="仿宋_GB2312" w:hAnsi="Times New Roman"/>
          <w:bCs w:val="0"/>
          <w:sz w:val="32"/>
          <w:szCs w:val="32"/>
        </w:rPr>
        <w:t>报自治区农业农村厅和自治区财政厅，并</w:t>
      </w:r>
      <w:r>
        <w:rPr>
          <w:rFonts w:ascii="Times New Roman" w:eastAsia="仿宋_GB2312" w:hAnsi="Times New Roman" w:hint="eastAsia"/>
          <w:bCs w:val="0"/>
          <w:sz w:val="32"/>
          <w:szCs w:val="32"/>
        </w:rPr>
        <w:t>于</w:t>
      </w:r>
      <w:r>
        <w:rPr>
          <w:rFonts w:ascii="Times New Roman" w:eastAsia="仿宋_GB2312" w:hAnsi="Times New Roman"/>
          <w:bCs w:val="0"/>
          <w:sz w:val="32"/>
          <w:szCs w:val="32"/>
        </w:rPr>
        <w:t>2024</w:t>
      </w:r>
      <w:r>
        <w:rPr>
          <w:rFonts w:ascii="Times New Roman" w:eastAsia="仿宋_GB2312" w:hAnsi="Times New Roman"/>
          <w:bCs w:val="0"/>
          <w:sz w:val="32"/>
          <w:szCs w:val="32"/>
        </w:rPr>
        <w:t>年</w:t>
      </w:r>
      <w:r>
        <w:rPr>
          <w:rFonts w:ascii="Times New Roman" w:eastAsia="仿宋_GB2312" w:hAnsi="Times New Roman"/>
          <w:bCs w:val="0"/>
          <w:sz w:val="32"/>
          <w:szCs w:val="32"/>
        </w:rPr>
        <w:t>12</w:t>
      </w:r>
      <w:r>
        <w:rPr>
          <w:rFonts w:ascii="Times New Roman" w:eastAsia="仿宋_GB2312" w:hAnsi="Times New Roman"/>
          <w:bCs w:val="0"/>
          <w:sz w:val="32"/>
          <w:szCs w:val="32"/>
        </w:rPr>
        <w:t>月</w:t>
      </w:r>
      <w:r>
        <w:rPr>
          <w:rFonts w:ascii="Times New Roman" w:eastAsia="仿宋_GB2312" w:hAnsi="Times New Roman"/>
          <w:bCs w:val="0"/>
          <w:sz w:val="32"/>
          <w:szCs w:val="32"/>
        </w:rPr>
        <w:t>15</w:t>
      </w:r>
      <w:r>
        <w:rPr>
          <w:rFonts w:ascii="Times New Roman" w:eastAsia="仿宋_GB2312" w:hAnsi="Times New Roman"/>
          <w:bCs w:val="0"/>
          <w:sz w:val="32"/>
          <w:szCs w:val="32"/>
        </w:rPr>
        <w:t>日前完成项目绩效自评工作。</w:t>
      </w:r>
      <w:r>
        <w:rPr>
          <w:rFonts w:ascii="Times New Roman" w:eastAsia="仿宋_GB2312" w:hAnsi="Times New Roman" w:hint="eastAsia"/>
          <w:bCs w:val="0"/>
          <w:sz w:val="32"/>
          <w:szCs w:val="32"/>
        </w:rPr>
        <w:t>评价结果、任务落实、信息调度、总结报送、资金支出等情况将作为下一年度项目安排的重要依据。</w:t>
      </w:r>
    </w:p>
    <w:p w:rsidR="00A11CFE" w:rsidRDefault="00000000">
      <w:pPr>
        <w:pBdr>
          <w:top w:val="none" w:sz="0" w:space="1" w:color="auto"/>
          <w:bottom w:val="none" w:sz="0" w:space="1" w:color="auto"/>
          <w:between w:val="none" w:sz="0" w:space="1" w:color="auto"/>
        </w:pBdr>
        <w:spacing w:line="600" w:lineRule="exact"/>
        <w:ind w:firstLineChars="200" w:firstLine="640"/>
        <w:rPr>
          <w:rStyle w:val="NormalCharacter"/>
          <w:rFonts w:ascii="Times New Roman" w:hAnsi="Times New Roman"/>
          <w:bCs w:val="0"/>
          <w:kern w:val="10"/>
        </w:rPr>
      </w:pPr>
      <w:r>
        <w:rPr>
          <w:rFonts w:ascii="Times New Roman" w:eastAsia="仿宋_GB2312" w:hAnsi="Times New Roman"/>
          <w:bCs w:val="0"/>
          <w:sz w:val="32"/>
          <w:szCs w:val="32"/>
        </w:rPr>
        <w:t>自治区农业农村厅联系人：</w:t>
      </w:r>
      <w:r>
        <w:rPr>
          <w:rFonts w:ascii="Times New Roman" w:eastAsia="仿宋_GB2312" w:hAnsi="Times New Roman" w:hint="eastAsia"/>
          <w:bCs w:val="0"/>
          <w:sz w:val="32"/>
          <w:szCs w:val="32"/>
        </w:rPr>
        <w:t>张方明</w:t>
      </w:r>
      <w:r>
        <w:rPr>
          <w:rFonts w:ascii="Times New Roman" w:eastAsia="仿宋_GB2312" w:hAnsi="Times New Roman"/>
          <w:bCs w:val="0"/>
          <w:sz w:val="32"/>
          <w:szCs w:val="32"/>
        </w:rPr>
        <w:t>，联系电话：</w:t>
      </w:r>
      <w:r>
        <w:rPr>
          <w:rFonts w:ascii="Times New Roman" w:eastAsia="仿宋_GB2312" w:hAnsi="Times New Roman" w:hint="eastAsia"/>
          <w:bCs w:val="0"/>
          <w:sz w:val="32"/>
          <w:szCs w:val="32"/>
        </w:rPr>
        <w:t>18178689053</w:t>
      </w:r>
      <w:r>
        <w:rPr>
          <w:rFonts w:ascii="Times New Roman" w:eastAsia="仿宋_GB2312" w:hAnsi="Times New Roman" w:hint="eastAsia"/>
          <w:bCs w:val="0"/>
          <w:sz w:val="32"/>
          <w:szCs w:val="32"/>
        </w:rPr>
        <w:t>，</w:t>
      </w:r>
      <w:r>
        <w:rPr>
          <w:rFonts w:ascii="Times New Roman" w:eastAsia="仿宋_GB2312" w:hAnsi="Times New Roman"/>
          <w:bCs w:val="0"/>
          <w:snapToGrid w:val="0"/>
          <w:kern w:val="21"/>
          <w:sz w:val="32"/>
          <w:szCs w:val="32"/>
        </w:rPr>
        <w:t>电子邮箱：</w:t>
      </w:r>
      <w:r>
        <w:rPr>
          <w:rFonts w:ascii="Times New Roman" w:eastAsia="仿宋_GB2312" w:hAnsi="Times New Roman"/>
          <w:bCs w:val="0"/>
          <w:snapToGrid w:val="0"/>
          <w:kern w:val="21"/>
          <w:sz w:val="32"/>
          <w:szCs w:val="32"/>
        </w:rPr>
        <w:t>gxnctzzyc@163.com</w:t>
      </w:r>
      <w:r>
        <w:rPr>
          <w:rFonts w:ascii="Times New Roman" w:eastAsia="仿宋_GB2312" w:hAnsi="Times New Roman"/>
          <w:bCs w:val="0"/>
          <w:sz w:val="32"/>
          <w:szCs w:val="32"/>
        </w:rPr>
        <w:t>；自治区财政厅联系人：</w:t>
      </w:r>
      <w:r>
        <w:rPr>
          <w:rFonts w:ascii="Times New Roman" w:eastAsia="仿宋_GB2312" w:hAnsi="Times New Roman" w:hint="eastAsia"/>
          <w:bCs w:val="0"/>
          <w:sz w:val="32"/>
          <w:szCs w:val="32"/>
        </w:rPr>
        <w:t>刘上铭</w:t>
      </w:r>
      <w:r>
        <w:rPr>
          <w:rFonts w:ascii="Times New Roman" w:eastAsia="仿宋_GB2312" w:hAnsi="Times New Roman"/>
          <w:bCs w:val="0"/>
          <w:sz w:val="32"/>
          <w:szCs w:val="32"/>
        </w:rPr>
        <w:t>，联系电话：</w:t>
      </w:r>
      <w:r>
        <w:rPr>
          <w:rFonts w:ascii="Times New Roman" w:eastAsia="仿宋_GB2312" w:hAnsi="Times New Roman" w:hint="eastAsia"/>
          <w:bCs w:val="0"/>
          <w:sz w:val="32"/>
          <w:szCs w:val="32"/>
        </w:rPr>
        <w:t>17710049344</w:t>
      </w:r>
      <w:r>
        <w:rPr>
          <w:rFonts w:ascii="Times New Roman" w:eastAsia="仿宋_GB2312" w:hAnsi="Times New Roman" w:hint="eastAsia"/>
          <w:bCs w:val="0"/>
          <w:sz w:val="32"/>
          <w:szCs w:val="32"/>
        </w:rPr>
        <w:t>，</w:t>
      </w:r>
      <w:r>
        <w:rPr>
          <w:rFonts w:ascii="Times New Roman" w:eastAsia="仿宋_GB2312" w:hAnsi="Times New Roman"/>
          <w:bCs w:val="0"/>
          <w:snapToGrid w:val="0"/>
          <w:kern w:val="21"/>
          <w:sz w:val="32"/>
          <w:szCs w:val="32"/>
        </w:rPr>
        <w:t>电子邮箱：</w:t>
      </w:r>
      <w:r>
        <w:rPr>
          <w:rFonts w:ascii="Times New Roman" w:eastAsia="仿宋_GB2312" w:hAnsi="Times New Roman"/>
          <w:bCs w:val="0"/>
          <w:snapToGrid w:val="0"/>
          <w:kern w:val="21"/>
          <w:sz w:val="32"/>
          <w:szCs w:val="32"/>
        </w:rPr>
        <w:t>nyc@czt.gxzf.gov.cn</w:t>
      </w:r>
      <w:r>
        <w:rPr>
          <w:rFonts w:ascii="Times New Roman" w:eastAsia="仿宋_GB2312" w:hAnsi="Times New Roman"/>
          <w:bCs w:val="0"/>
          <w:sz w:val="32"/>
          <w:szCs w:val="32"/>
        </w:rPr>
        <w:t>。</w:t>
      </w:r>
    </w:p>
    <w:p w:rsidR="00A11CFE" w:rsidRDefault="00A11CFE">
      <w:pPr>
        <w:jc w:val="left"/>
        <w:rPr>
          <w:rFonts w:ascii="仿宋_GB2312" w:eastAsia="仿宋_GB2312"/>
          <w:bCs w:val="0"/>
          <w:sz w:val="32"/>
        </w:rPr>
      </w:pPr>
    </w:p>
    <w:p w:rsidR="00A11CFE" w:rsidRDefault="00A11CFE">
      <w:pPr>
        <w:jc w:val="left"/>
        <w:rPr>
          <w:rFonts w:ascii="仿宋_GB2312" w:eastAsia="仿宋_GB2312"/>
          <w:bCs w:val="0"/>
          <w:sz w:val="32"/>
        </w:rPr>
      </w:pPr>
    </w:p>
    <w:p w:rsidR="00A11CFE" w:rsidRDefault="00A11CFE">
      <w:pPr>
        <w:jc w:val="left"/>
        <w:rPr>
          <w:rFonts w:ascii="仿宋_GB2312" w:eastAsia="仿宋_GB2312"/>
          <w:bCs w:val="0"/>
          <w:sz w:val="32"/>
        </w:rPr>
      </w:pPr>
    </w:p>
    <w:p w:rsidR="00A11CFE" w:rsidRDefault="00000000">
      <w:pPr>
        <w:jc w:val="left"/>
        <w:rPr>
          <w:rFonts w:ascii="国标黑体" w:eastAsia="国标黑体" w:hAnsi="国标黑体" w:cs="国标黑体"/>
          <w:bCs w:val="0"/>
          <w:sz w:val="32"/>
        </w:rPr>
      </w:pPr>
      <w:r>
        <w:rPr>
          <w:rFonts w:ascii="国标黑体" w:eastAsia="国标黑体" w:hAnsi="国标黑体" w:cs="国标黑体" w:hint="eastAsia"/>
          <w:bCs w:val="0"/>
          <w:sz w:val="32"/>
        </w:rPr>
        <w:br w:type="page"/>
      </w:r>
      <w:r>
        <w:rPr>
          <w:rFonts w:ascii="国标黑体" w:eastAsia="国标黑体" w:hAnsi="国标黑体" w:cs="国标黑体" w:hint="eastAsia"/>
          <w:bCs w:val="0"/>
          <w:sz w:val="32"/>
        </w:rPr>
        <w:lastRenderedPageBreak/>
        <w:t>附件3</w:t>
      </w:r>
    </w:p>
    <w:p w:rsidR="00A11CFE" w:rsidRDefault="00A11CFE">
      <w:pPr>
        <w:spacing w:line="600" w:lineRule="exact"/>
        <w:jc w:val="left"/>
        <w:rPr>
          <w:rFonts w:ascii="国标黑体" w:eastAsia="国标黑体" w:hAnsi="国标黑体" w:cs="国标黑体"/>
          <w:bCs w:val="0"/>
          <w:sz w:val="32"/>
        </w:rPr>
      </w:pPr>
    </w:p>
    <w:p w:rsidR="00A11CFE" w:rsidRDefault="00000000">
      <w:pPr>
        <w:widowControl/>
        <w:kinsoku w:val="0"/>
        <w:autoSpaceDE w:val="0"/>
        <w:autoSpaceDN w:val="0"/>
        <w:spacing w:line="600" w:lineRule="exact"/>
        <w:jc w:val="center"/>
        <w:textAlignment w:val="baseline"/>
        <w:rPr>
          <w:rFonts w:ascii="Times New Roman" w:eastAsia="方正小标宋简体" w:hAnsi="Times New Roman"/>
          <w:bCs w:val="0"/>
          <w:snapToGrid w:val="0"/>
          <w:spacing w:val="14"/>
          <w:kern w:val="0"/>
          <w:sz w:val="44"/>
          <w:szCs w:val="44"/>
        </w:rPr>
      </w:pPr>
      <w:r>
        <w:rPr>
          <w:rFonts w:ascii="Times New Roman" w:eastAsia="方正小标宋简体" w:hAnsi="Times New Roman"/>
          <w:bCs w:val="0"/>
          <w:snapToGrid w:val="0"/>
          <w:spacing w:val="14"/>
          <w:kern w:val="0"/>
          <w:sz w:val="44"/>
          <w:szCs w:val="44"/>
        </w:rPr>
        <w:t>广西</w:t>
      </w:r>
      <w:r>
        <w:rPr>
          <w:rFonts w:ascii="Times New Roman" w:eastAsia="方正小标宋简体" w:hAnsi="Times New Roman"/>
          <w:bCs w:val="0"/>
          <w:snapToGrid w:val="0"/>
          <w:spacing w:val="14"/>
          <w:kern w:val="0"/>
          <w:sz w:val="44"/>
          <w:szCs w:val="44"/>
        </w:rPr>
        <w:t>2024</w:t>
      </w:r>
      <w:r>
        <w:rPr>
          <w:rFonts w:ascii="Times New Roman" w:eastAsia="方正小标宋简体" w:hAnsi="Times New Roman"/>
          <w:bCs w:val="0"/>
          <w:snapToGrid w:val="0"/>
          <w:spacing w:val="14"/>
          <w:kern w:val="0"/>
          <w:sz w:val="44"/>
          <w:szCs w:val="44"/>
        </w:rPr>
        <w:t>年大豆玉米带状复合种植</w:t>
      </w:r>
    </w:p>
    <w:p w:rsidR="00A11CFE" w:rsidRDefault="00000000">
      <w:pPr>
        <w:widowControl/>
        <w:kinsoku w:val="0"/>
        <w:autoSpaceDE w:val="0"/>
        <w:autoSpaceDN w:val="0"/>
        <w:spacing w:line="600" w:lineRule="exact"/>
        <w:jc w:val="center"/>
        <w:textAlignment w:val="baseline"/>
        <w:rPr>
          <w:rFonts w:ascii="Times New Roman" w:eastAsia="方正小标宋简体" w:hAnsi="Times New Roman"/>
          <w:bCs w:val="0"/>
          <w:snapToGrid w:val="0"/>
          <w:kern w:val="0"/>
          <w:sz w:val="44"/>
          <w:szCs w:val="44"/>
        </w:rPr>
      </w:pPr>
      <w:r>
        <w:rPr>
          <w:rFonts w:ascii="Times New Roman" w:eastAsia="方正小标宋简体" w:hAnsi="Times New Roman"/>
          <w:bCs w:val="0"/>
          <w:snapToGrid w:val="0"/>
          <w:spacing w:val="-1"/>
          <w:kern w:val="0"/>
          <w:sz w:val="44"/>
          <w:szCs w:val="44"/>
        </w:rPr>
        <w:t>补贴项目实施方案</w:t>
      </w:r>
    </w:p>
    <w:p w:rsidR="00A11CFE" w:rsidRDefault="00A11CFE">
      <w:pPr>
        <w:widowControl/>
        <w:kinsoku w:val="0"/>
        <w:autoSpaceDE w:val="0"/>
        <w:autoSpaceDN w:val="0"/>
        <w:spacing w:line="600" w:lineRule="exact"/>
        <w:ind w:firstLine="640"/>
        <w:textAlignment w:val="baseline"/>
        <w:rPr>
          <w:rFonts w:ascii="Times New Roman" w:eastAsia="Arial" w:hAnsi="Times New Roman"/>
          <w:bCs w:val="0"/>
          <w:snapToGrid w:val="0"/>
          <w:kern w:val="0"/>
          <w:szCs w:val="32"/>
        </w:rPr>
      </w:pPr>
    </w:p>
    <w:p w:rsidR="00A11CFE" w:rsidRDefault="00000000">
      <w:pPr>
        <w:pStyle w:val="a3"/>
        <w:spacing w:line="600" w:lineRule="exact"/>
        <w:ind w:firstLineChars="200" w:firstLine="640"/>
        <w:rPr>
          <w:rFonts w:ascii="Times New Roman" w:eastAsia="仿宋_GB2312" w:hAnsi="Times New Roman" w:cs="Times New Roman"/>
          <w:bCs w:val="0"/>
          <w:sz w:val="32"/>
          <w:szCs w:val="32"/>
        </w:rPr>
      </w:pPr>
      <w:r>
        <w:rPr>
          <w:rFonts w:ascii="Times New Roman" w:eastAsia="仿宋_GB2312" w:hAnsi="Times New Roman" w:cs="Times New Roman"/>
          <w:bCs w:val="0"/>
          <w:sz w:val="32"/>
          <w:szCs w:val="32"/>
        </w:rPr>
        <w:t>为做好</w:t>
      </w:r>
      <w:r>
        <w:rPr>
          <w:rFonts w:ascii="Times New Roman" w:eastAsia="仿宋_GB2312" w:hAnsi="Times New Roman" w:cs="Times New Roman"/>
          <w:bCs w:val="0"/>
          <w:sz w:val="32"/>
          <w:szCs w:val="32"/>
        </w:rPr>
        <w:t>202</w:t>
      </w:r>
      <w:r>
        <w:rPr>
          <w:rFonts w:ascii="Times New Roman" w:eastAsia="仿宋_GB2312" w:hAnsi="Times New Roman" w:cs="Times New Roman" w:hint="eastAsia"/>
          <w:bCs w:val="0"/>
          <w:sz w:val="32"/>
          <w:szCs w:val="32"/>
        </w:rPr>
        <w:t>4</w:t>
      </w:r>
      <w:r>
        <w:rPr>
          <w:rFonts w:ascii="Times New Roman" w:eastAsia="仿宋_GB2312" w:hAnsi="Times New Roman" w:cs="Times New Roman"/>
          <w:bCs w:val="0"/>
          <w:sz w:val="32"/>
          <w:szCs w:val="32"/>
        </w:rPr>
        <w:t>年大豆玉米带状复合种植补贴项目实施工作，推动高质高效完成我区</w:t>
      </w:r>
      <w:r>
        <w:rPr>
          <w:rFonts w:ascii="Times New Roman" w:eastAsia="仿宋_GB2312" w:hAnsi="Times New Roman" w:cs="Times New Roman"/>
          <w:bCs w:val="0"/>
          <w:sz w:val="32"/>
          <w:szCs w:val="32"/>
        </w:rPr>
        <w:t>20</w:t>
      </w:r>
      <w:r>
        <w:rPr>
          <w:rFonts w:ascii="Times New Roman" w:eastAsia="仿宋_GB2312" w:hAnsi="Times New Roman" w:cs="Times New Roman"/>
          <w:bCs w:val="0"/>
          <w:sz w:val="32"/>
          <w:szCs w:val="32"/>
        </w:rPr>
        <w:t>万亩大豆玉米带状复合种植面积任务，根据《财政部关于提前下达</w:t>
      </w:r>
      <w:r>
        <w:rPr>
          <w:rFonts w:ascii="Times New Roman" w:eastAsia="仿宋_GB2312" w:hAnsi="Times New Roman" w:cs="Times New Roman"/>
          <w:bCs w:val="0"/>
          <w:sz w:val="32"/>
          <w:szCs w:val="32"/>
        </w:rPr>
        <w:t>2024</w:t>
      </w:r>
      <w:r>
        <w:rPr>
          <w:rFonts w:ascii="Times New Roman" w:eastAsia="仿宋_GB2312" w:hAnsi="Times New Roman" w:cs="Times New Roman"/>
          <w:bCs w:val="0"/>
          <w:sz w:val="32"/>
          <w:szCs w:val="32"/>
        </w:rPr>
        <w:t>年农业相关转移支付资金预算的通知》（财农〔</w:t>
      </w:r>
      <w:r>
        <w:rPr>
          <w:rFonts w:ascii="Times New Roman" w:eastAsia="仿宋_GB2312" w:hAnsi="Times New Roman" w:cs="Times New Roman"/>
          <w:bCs w:val="0"/>
          <w:sz w:val="32"/>
          <w:szCs w:val="32"/>
        </w:rPr>
        <w:t>2023</w:t>
      </w:r>
      <w:r>
        <w:rPr>
          <w:rFonts w:ascii="Times New Roman" w:eastAsia="仿宋_GB2312" w:hAnsi="Times New Roman" w:cs="Times New Roman"/>
          <w:bCs w:val="0"/>
          <w:sz w:val="32"/>
          <w:szCs w:val="32"/>
        </w:rPr>
        <w:t>〕</w:t>
      </w:r>
      <w:r>
        <w:rPr>
          <w:rFonts w:ascii="Times New Roman" w:eastAsia="仿宋_GB2312" w:hAnsi="Times New Roman" w:cs="Times New Roman"/>
          <w:bCs w:val="0"/>
          <w:sz w:val="32"/>
          <w:szCs w:val="32"/>
        </w:rPr>
        <w:t>87</w:t>
      </w:r>
      <w:r>
        <w:rPr>
          <w:rFonts w:ascii="Times New Roman" w:eastAsia="仿宋_GB2312" w:hAnsi="Times New Roman" w:cs="Times New Roman"/>
          <w:bCs w:val="0"/>
          <w:sz w:val="32"/>
          <w:szCs w:val="32"/>
        </w:rPr>
        <w:t>号）</w:t>
      </w:r>
      <w:r>
        <w:rPr>
          <w:rFonts w:ascii="Times New Roman" w:eastAsia="仿宋_GB2312" w:hAnsi="Times New Roman" w:cs="Times New Roman" w:hint="eastAsia"/>
          <w:bCs w:val="0"/>
          <w:sz w:val="32"/>
          <w:szCs w:val="32"/>
        </w:rPr>
        <w:t>、</w:t>
      </w:r>
      <w:r>
        <w:rPr>
          <w:rFonts w:ascii="Times New Roman" w:eastAsia="仿宋_GB2312" w:hAnsi="Times New Roman" w:cs="Times New Roman"/>
          <w:bCs w:val="0"/>
          <w:sz w:val="32"/>
          <w:szCs w:val="32"/>
        </w:rPr>
        <w:t>《广西壮族自治区财政厅关于</w:t>
      </w:r>
      <w:r>
        <w:rPr>
          <w:rFonts w:ascii="Times New Roman" w:eastAsia="仿宋_GB2312" w:hAnsi="Times New Roman" w:cs="Times New Roman" w:hint="eastAsia"/>
          <w:bCs w:val="0"/>
          <w:sz w:val="32"/>
          <w:szCs w:val="32"/>
        </w:rPr>
        <w:t>提前</w:t>
      </w:r>
      <w:r>
        <w:rPr>
          <w:rFonts w:ascii="Times New Roman" w:eastAsia="仿宋_GB2312" w:hAnsi="Times New Roman" w:cs="Times New Roman"/>
          <w:bCs w:val="0"/>
          <w:sz w:val="32"/>
          <w:szCs w:val="32"/>
        </w:rPr>
        <w:t>下达</w:t>
      </w:r>
      <w:r>
        <w:rPr>
          <w:rFonts w:ascii="Times New Roman" w:eastAsia="仿宋_GB2312" w:hAnsi="Times New Roman" w:cs="Times New Roman"/>
          <w:bCs w:val="0"/>
          <w:sz w:val="32"/>
          <w:szCs w:val="32"/>
        </w:rPr>
        <w:t>2024</w:t>
      </w:r>
      <w:r>
        <w:rPr>
          <w:rFonts w:ascii="Times New Roman" w:eastAsia="仿宋_GB2312" w:hAnsi="Times New Roman" w:cs="Times New Roman"/>
          <w:bCs w:val="0"/>
          <w:sz w:val="32"/>
          <w:szCs w:val="32"/>
        </w:rPr>
        <w:t>年中央农业相关转移支付资金的通知》（桂整合〔</w:t>
      </w:r>
      <w:r>
        <w:rPr>
          <w:rFonts w:ascii="Times New Roman" w:eastAsia="仿宋_GB2312" w:hAnsi="Times New Roman" w:cs="Times New Roman"/>
          <w:bCs w:val="0"/>
          <w:sz w:val="32"/>
          <w:szCs w:val="32"/>
        </w:rPr>
        <w:t>2023</w:t>
      </w:r>
      <w:r>
        <w:rPr>
          <w:rFonts w:ascii="Times New Roman" w:eastAsia="仿宋_GB2312" w:hAnsi="Times New Roman" w:cs="Times New Roman"/>
          <w:bCs w:val="0"/>
          <w:sz w:val="32"/>
          <w:szCs w:val="32"/>
        </w:rPr>
        <w:t>〕</w:t>
      </w:r>
      <w:r>
        <w:rPr>
          <w:rFonts w:ascii="Times New Roman" w:eastAsia="仿宋_GB2312" w:hAnsi="Times New Roman" w:cs="Times New Roman"/>
          <w:bCs w:val="0"/>
          <w:sz w:val="32"/>
          <w:szCs w:val="32"/>
        </w:rPr>
        <w:t>38</w:t>
      </w:r>
      <w:r>
        <w:rPr>
          <w:rFonts w:ascii="Times New Roman" w:eastAsia="仿宋_GB2312" w:hAnsi="Times New Roman" w:cs="Times New Roman"/>
          <w:bCs w:val="0"/>
          <w:sz w:val="32"/>
          <w:szCs w:val="32"/>
        </w:rPr>
        <w:t>号）要求，结合我区实际，制定本方案。</w:t>
      </w:r>
    </w:p>
    <w:p w:rsidR="00A11CFE" w:rsidRDefault="00000000">
      <w:pPr>
        <w:widowControl/>
        <w:kinsoku w:val="0"/>
        <w:ind w:firstLine="647"/>
        <w:textAlignment w:val="baseline"/>
        <w:rPr>
          <w:rFonts w:ascii="Times New Roman" w:eastAsia="黑体" w:hAnsi="Times New Roman"/>
          <w:bCs w:val="0"/>
          <w:snapToGrid w:val="0"/>
          <w:kern w:val="0"/>
          <w:sz w:val="32"/>
          <w:szCs w:val="32"/>
        </w:rPr>
      </w:pPr>
      <w:r>
        <w:rPr>
          <w:rFonts w:ascii="Times New Roman" w:eastAsia="黑体" w:hAnsi="Times New Roman"/>
          <w:bCs w:val="0"/>
          <w:snapToGrid w:val="0"/>
          <w:kern w:val="0"/>
          <w:sz w:val="32"/>
          <w:szCs w:val="32"/>
        </w:rPr>
        <w:t>一、补贴对象范围</w:t>
      </w:r>
    </w:p>
    <w:p w:rsidR="00A11CFE" w:rsidRDefault="00000000">
      <w:pPr>
        <w:ind w:firstLine="640"/>
        <w:rPr>
          <w:rFonts w:ascii="Times New Roman" w:eastAsia="仿宋_GB2312" w:hAnsi="Times New Roman" w:cs="Times New Roman"/>
          <w:bCs w:val="0"/>
          <w:sz w:val="32"/>
          <w:szCs w:val="32"/>
          <w:lang w:val="zh-CN" w:bidi="zh-CN"/>
        </w:rPr>
      </w:pPr>
      <w:r>
        <w:rPr>
          <w:rFonts w:ascii="Times New Roman" w:eastAsia="楷体_GB2312" w:hAnsi="Times New Roman"/>
          <w:bCs w:val="0"/>
          <w:sz w:val="32"/>
          <w:szCs w:val="32"/>
        </w:rPr>
        <w:t>（一）项目县的选择。</w:t>
      </w:r>
      <w:r>
        <w:rPr>
          <w:rFonts w:ascii="Times New Roman" w:hAnsi="Times New Roman"/>
          <w:bCs w:val="0"/>
          <w:sz w:val="32"/>
          <w:szCs w:val="32"/>
        </w:rPr>
        <w:t>2</w:t>
      </w:r>
      <w:r>
        <w:rPr>
          <w:rFonts w:ascii="Times New Roman" w:eastAsia="仿宋_GB2312" w:hAnsi="Times New Roman" w:cs="Times New Roman"/>
          <w:bCs w:val="0"/>
          <w:sz w:val="32"/>
          <w:szCs w:val="32"/>
          <w:lang w:val="zh-CN" w:bidi="zh-CN"/>
        </w:rPr>
        <w:t>024</w:t>
      </w:r>
      <w:r>
        <w:rPr>
          <w:rFonts w:ascii="Times New Roman" w:eastAsia="仿宋_GB2312" w:hAnsi="Times New Roman" w:cs="Times New Roman"/>
          <w:bCs w:val="0"/>
          <w:sz w:val="32"/>
          <w:szCs w:val="32"/>
          <w:lang w:val="zh-CN" w:bidi="zh-CN"/>
        </w:rPr>
        <w:t>年</w:t>
      </w:r>
      <w:r>
        <w:rPr>
          <w:rFonts w:ascii="Times New Roman" w:eastAsia="仿宋_GB2312" w:hAnsi="Times New Roman" w:cs="Times New Roman" w:hint="eastAsia"/>
          <w:bCs w:val="0"/>
          <w:sz w:val="32"/>
          <w:szCs w:val="32"/>
          <w:lang w:val="zh-CN" w:bidi="zh-CN"/>
        </w:rPr>
        <w:t>全区大豆玉米带状复合种植</w:t>
      </w:r>
      <w:r>
        <w:rPr>
          <w:rFonts w:ascii="Times New Roman" w:eastAsia="仿宋_GB2312" w:hAnsi="Times New Roman" w:cs="Times New Roman"/>
          <w:bCs w:val="0"/>
          <w:sz w:val="32"/>
          <w:szCs w:val="32"/>
          <w:lang w:val="zh-CN" w:bidi="zh-CN"/>
        </w:rPr>
        <w:t>原则上以集中示范推广为主，</w:t>
      </w:r>
      <w:r>
        <w:rPr>
          <w:rFonts w:ascii="Times New Roman" w:eastAsia="仿宋_GB2312" w:hAnsi="Times New Roman" w:cs="Times New Roman" w:hint="eastAsia"/>
          <w:bCs w:val="0"/>
          <w:sz w:val="32"/>
          <w:szCs w:val="32"/>
          <w:lang w:val="zh-CN" w:bidi="zh-CN"/>
        </w:rPr>
        <w:t>全区</w:t>
      </w:r>
      <w:r>
        <w:rPr>
          <w:rFonts w:ascii="Times New Roman" w:eastAsia="仿宋_GB2312" w:hAnsi="Times New Roman" w:cs="Times New Roman"/>
          <w:bCs w:val="0"/>
          <w:sz w:val="32"/>
          <w:szCs w:val="32"/>
          <w:lang w:val="zh-CN" w:bidi="zh-CN"/>
        </w:rPr>
        <w:t>承担任务</w:t>
      </w:r>
      <w:r>
        <w:rPr>
          <w:rFonts w:ascii="Times New Roman" w:eastAsia="仿宋_GB2312" w:hAnsi="Times New Roman" w:cs="Times New Roman" w:hint="eastAsia"/>
          <w:bCs w:val="0"/>
          <w:sz w:val="32"/>
          <w:szCs w:val="32"/>
          <w:lang w:val="zh-CN" w:bidi="zh-CN"/>
        </w:rPr>
        <w:t>的</w:t>
      </w:r>
      <w:r>
        <w:rPr>
          <w:rFonts w:ascii="Times New Roman" w:eastAsia="仿宋_GB2312" w:hAnsi="Times New Roman" w:cs="Times New Roman"/>
          <w:bCs w:val="0"/>
          <w:sz w:val="32"/>
          <w:szCs w:val="32"/>
          <w:lang w:val="zh-CN" w:bidi="zh-CN"/>
        </w:rPr>
        <w:t>县</w:t>
      </w:r>
      <w:r>
        <w:rPr>
          <w:rFonts w:ascii="Times New Roman" w:eastAsia="仿宋_GB2312" w:hAnsi="Times New Roman" w:cs="Times New Roman" w:hint="eastAsia"/>
          <w:bCs w:val="0"/>
          <w:sz w:val="32"/>
          <w:szCs w:val="32"/>
          <w:lang w:val="zh-CN" w:bidi="zh-CN"/>
        </w:rPr>
        <w:t>（市、区）</w:t>
      </w:r>
      <w:r>
        <w:rPr>
          <w:rFonts w:ascii="Times New Roman" w:eastAsia="仿宋_GB2312" w:hAnsi="Times New Roman" w:cs="Times New Roman"/>
          <w:bCs w:val="0"/>
          <w:sz w:val="32"/>
          <w:szCs w:val="32"/>
          <w:lang w:val="zh-CN" w:bidi="zh-CN"/>
        </w:rPr>
        <w:t>数</w:t>
      </w:r>
      <w:r>
        <w:rPr>
          <w:rFonts w:ascii="Times New Roman" w:eastAsia="仿宋_GB2312" w:hAnsi="Times New Roman" w:cs="Times New Roman" w:hint="eastAsia"/>
          <w:bCs w:val="0"/>
          <w:sz w:val="32"/>
          <w:szCs w:val="32"/>
          <w:lang w:val="zh-CN" w:bidi="zh-CN"/>
        </w:rPr>
        <w:t>量从</w:t>
      </w:r>
      <w:r>
        <w:rPr>
          <w:rFonts w:ascii="Times New Roman" w:eastAsia="仿宋_GB2312" w:hAnsi="Times New Roman" w:cs="Times New Roman" w:hint="eastAsia"/>
          <w:bCs w:val="0"/>
          <w:sz w:val="32"/>
          <w:szCs w:val="32"/>
          <w:lang w:val="zh-CN" w:bidi="zh-CN"/>
        </w:rPr>
        <w:t>2023</w:t>
      </w:r>
      <w:r>
        <w:rPr>
          <w:rFonts w:ascii="Times New Roman" w:eastAsia="仿宋_GB2312" w:hAnsi="Times New Roman" w:cs="Times New Roman" w:hint="eastAsia"/>
          <w:bCs w:val="0"/>
          <w:sz w:val="32"/>
          <w:szCs w:val="32"/>
          <w:lang w:val="zh-CN" w:bidi="zh-CN"/>
        </w:rPr>
        <w:t>年的</w:t>
      </w:r>
      <w:r>
        <w:rPr>
          <w:rFonts w:ascii="Times New Roman" w:eastAsia="仿宋_GB2312" w:hAnsi="Times New Roman" w:cs="Times New Roman" w:hint="eastAsia"/>
          <w:bCs w:val="0"/>
          <w:sz w:val="32"/>
          <w:szCs w:val="32"/>
          <w:lang w:val="zh-CN" w:bidi="zh-CN"/>
        </w:rPr>
        <w:t>96</w:t>
      </w:r>
      <w:r>
        <w:rPr>
          <w:rFonts w:ascii="Times New Roman" w:eastAsia="仿宋_GB2312" w:hAnsi="Times New Roman" w:cs="Times New Roman" w:hint="eastAsia"/>
          <w:bCs w:val="0"/>
          <w:sz w:val="32"/>
          <w:szCs w:val="32"/>
          <w:lang w:val="zh-CN" w:bidi="zh-CN"/>
        </w:rPr>
        <w:t>个</w:t>
      </w:r>
      <w:r>
        <w:rPr>
          <w:rFonts w:ascii="Times New Roman" w:eastAsia="仿宋_GB2312" w:hAnsi="Times New Roman" w:cs="Times New Roman"/>
          <w:bCs w:val="0"/>
          <w:sz w:val="32"/>
          <w:szCs w:val="32"/>
          <w:lang w:val="zh-CN" w:bidi="zh-CN"/>
        </w:rPr>
        <w:t>减少</w:t>
      </w:r>
      <w:r>
        <w:rPr>
          <w:rFonts w:ascii="Times New Roman" w:eastAsia="仿宋_GB2312" w:hAnsi="Times New Roman" w:cs="Times New Roman" w:hint="eastAsia"/>
          <w:bCs w:val="0"/>
          <w:sz w:val="32"/>
          <w:szCs w:val="32"/>
          <w:lang w:val="zh-CN" w:bidi="zh-CN"/>
        </w:rPr>
        <w:t>至</w:t>
      </w:r>
      <w:r>
        <w:rPr>
          <w:rFonts w:ascii="Times New Roman" w:eastAsia="仿宋_GB2312" w:hAnsi="Times New Roman" w:cs="Times New Roman" w:hint="eastAsia"/>
          <w:bCs w:val="0"/>
          <w:sz w:val="32"/>
          <w:szCs w:val="32"/>
          <w:lang w:val="zh-CN" w:bidi="zh-CN"/>
        </w:rPr>
        <w:t>71</w:t>
      </w:r>
      <w:r>
        <w:rPr>
          <w:rFonts w:ascii="Times New Roman" w:eastAsia="仿宋_GB2312" w:hAnsi="Times New Roman" w:cs="Times New Roman" w:hint="eastAsia"/>
          <w:bCs w:val="0"/>
          <w:sz w:val="32"/>
          <w:szCs w:val="32"/>
          <w:lang w:val="zh-CN" w:bidi="zh-CN"/>
        </w:rPr>
        <w:t>个（详见附</w:t>
      </w:r>
      <w:r>
        <w:rPr>
          <w:rFonts w:ascii="Times New Roman" w:eastAsia="仿宋_GB2312" w:hAnsi="Times New Roman" w:cs="Times New Roman" w:hint="eastAsia"/>
          <w:bCs w:val="0"/>
          <w:sz w:val="32"/>
          <w:szCs w:val="32"/>
          <w:lang w:bidi="zh-CN"/>
        </w:rPr>
        <w:t>1</w:t>
      </w:r>
      <w:r>
        <w:rPr>
          <w:rFonts w:ascii="Times New Roman" w:eastAsia="仿宋_GB2312" w:hAnsi="Times New Roman" w:cs="Times New Roman" w:hint="eastAsia"/>
          <w:bCs w:val="0"/>
          <w:sz w:val="32"/>
          <w:szCs w:val="32"/>
          <w:lang w:val="zh-CN" w:bidi="zh-CN"/>
        </w:rPr>
        <w:t>）。</w:t>
      </w:r>
    </w:p>
    <w:p w:rsidR="00A11CFE" w:rsidRDefault="00000000">
      <w:pPr>
        <w:widowControl/>
        <w:ind w:firstLine="640"/>
        <w:rPr>
          <w:rFonts w:ascii="Times New Roman" w:eastAsia="楷体_GB2312" w:hAnsi="Times New Roman"/>
          <w:bCs w:val="0"/>
          <w:sz w:val="32"/>
          <w:szCs w:val="32"/>
        </w:rPr>
      </w:pPr>
      <w:r>
        <w:rPr>
          <w:rFonts w:ascii="Times New Roman" w:eastAsia="楷体_GB2312" w:hAnsi="Times New Roman"/>
          <w:bCs w:val="0"/>
          <w:sz w:val="32"/>
          <w:szCs w:val="32"/>
        </w:rPr>
        <w:t>（二）补贴对象和资金使用</w:t>
      </w:r>
    </w:p>
    <w:p w:rsidR="00A11CFE" w:rsidRDefault="00000000">
      <w:pPr>
        <w:ind w:firstLine="643"/>
        <w:rPr>
          <w:rFonts w:ascii="Times New Roman" w:eastAsia="仿宋_GB2312" w:hAnsi="Times New Roman" w:cs="Times New Roman"/>
          <w:bCs w:val="0"/>
          <w:sz w:val="32"/>
          <w:szCs w:val="32"/>
          <w:lang w:val="zh-CN" w:bidi="zh-CN"/>
        </w:rPr>
      </w:pPr>
      <w:r>
        <w:rPr>
          <w:rFonts w:ascii="Times New Roman" w:eastAsia="仿宋_GB2312" w:hAnsi="Times New Roman" w:cs="Times New Roman"/>
          <w:bCs w:val="0"/>
          <w:sz w:val="32"/>
          <w:szCs w:val="32"/>
          <w:lang w:val="zh-CN" w:bidi="zh-CN"/>
        </w:rPr>
        <w:t>1.</w:t>
      </w:r>
      <w:r>
        <w:rPr>
          <w:rFonts w:ascii="Times New Roman" w:eastAsia="仿宋_GB2312" w:hAnsi="Times New Roman" w:cs="Times New Roman"/>
          <w:bCs w:val="0"/>
          <w:sz w:val="32"/>
          <w:szCs w:val="32"/>
          <w:lang w:val="zh-CN" w:bidi="zh-CN"/>
        </w:rPr>
        <w:t>农业农村部门组织创办的示范点。</w:t>
      </w:r>
      <w:r>
        <w:rPr>
          <w:rFonts w:ascii="Times New Roman" w:eastAsia="仿宋_GB2312" w:hAnsi="Times New Roman" w:cs="Times New Roman" w:hint="eastAsia"/>
          <w:bCs w:val="0"/>
          <w:sz w:val="32"/>
          <w:szCs w:val="32"/>
          <w:lang w:val="zh-CN" w:bidi="zh-CN"/>
        </w:rPr>
        <w:t>支持农业农村部门创建高产示范片及开展“揭榜挂帅”领办示范片和高产竞赛活动，</w:t>
      </w:r>
      <w:r>
        <w:rPr>
          <w:rFonts w:ascii="Times New Roman" w:eastAsia="仿宋_GB2312" w:hAnsi="Times New Roman" w:cs="Times New Roman"/>
          <w:bCs w:val="0"/>
          <w:sz w:val="32"/>
          <w:szCs w:val="32"/>
          <w:lang w:val="zh-CN" w:bidi="zh-CN"/>
        </w:rPr>
        <w:t>资金可用于大豆玉米带状复合种植示范所需的种子（苗）、肥料、农药、水肥一体化滴灌胶管等农业生产资料补助和农业社会化服务补助。</w:t>
      </w:r>
      <w:r>
        <w:rPr>
          <w:rFonts w:ascii="Times New Roman" w:eastAsia="仿宋_GB2312" w:hAnsi="Times New Roman" w:cs="Times New Roman" w:hint="eastAsia"/>
          <w:bCs w:val="0"/>
          <w:sz w:val="32"/>
          <w:szCs w:val="32"/>
          <w:lang w:val="zh-CN" w:bidi="zh-CN"/>
        </w:rPr>
        <w:t>原则上项目县要按任务面积的</w:t>
      </w:r>
      <w:r>
        <w:rPr>
          <w:rFonts w:ascii="Times New Roman" w:eastAsia="仿宋_GB2312" w:hAnsi="Times New Roman" w:cs="Times New Roman" w:hint="eastAsia"/>
          <w:bCs w:val="0"/>
          <w:sz w:val="32"/>
          <w:szCs w:val="32"/>
          <w:lang w:bidi="zh-CN"/>
        </w:rPr>
        <w:t>20%</w:t>
      </w:r>
      <w:r>
        <w:rPr>
          <w:rFonts w:ascii="Times New Roman" w:eastAsia="仿宋_GB2312" w:hAnsi="Times New Roman" w:cs="Times New Roman" w:hint="eastAsia"/>
          <w:bCs w:val="0"/>
          <w:sz w:val="32"/>
          <w:szCs w:val="32"/>
          <w:lang w:bidi="zh-CN"/>
        </w:rPr>
        <w:t>打造示范片，</w:t>
      </w:r>
      <w:r>
        <w:rPr>
          <w:rFonts w:ascii="Times New Roman" w:eastAsia="仿宋_GB2312" w:hAnsi="Times New Roman" w:cs="Times New Roman"/>
          <w:bCs w:val="0"/>
          <w:sz w:val="32"/>
          <w:szCs w:val="32"/>
          <w:lang w:val="zh-CN" w:bidi="zh-CN"/>
        </w:rPr>
        <w:t>具体补助内容</w:t>
      </w:r>
      <w:r>
        <w:rPr>
          <w:rFonts w:ascii="Times New Roman" w:eastAsia="仿宋_GB2312" w:hAnsi="Times New Roman" w:cs="Times New Roman" w:hint="eastAsia"/>
          <w:bCs w:val="0"/>
          <w:sz w:val="32"/>
          <w:szCs w:val="32"/>
          <w:lang w:val="zh-CN" w:bidi="zh-CN"/>
        </w:rPr>
        <w:t>和示范片个数</w:t>
      </w:r>
      <w:r>
        <w:rPr>
          <w:rFonts w:ascii="Times New Roman" w:eastAsia="仿宋_GB2312" w:hAnsi="Times New Roman" w:cs="Times New Roman"/>
          <w:bCs w:val="0"/>
          <w:sz w:val="32"/>
          <w:szCs w:val="32"/>
          <w:lang w:val="zh-CN" w:bidi="zh-CN"/>
        </w:rPr>
        <w:t>由项目县根据实际确定</w:t>
      </w:r>
      <w:r>
        <w:rPr>
          <w:rFonts w:ascii="Times New Roman" w:eastAsia="仿宋_GB2312" w:hAnsi="Times New Roman" w:cs="Times New Roman" w:hint="eastAsia"/>
          <w:bCs w:val="0"/>
          <w:sz w:val="32"/>
          <w:szCs w:val="32"/>
          <w:lang w:val="zh-CN" w:bidi="zh-CN"/>
        </w:rPr>
        <w:t>，各设区市做好指导服务工作</w:t>
      </w:r>
      <w:r>
        <w:rPr>
          <w:rFonts w:ascii="Times New Roman" w:eastAsia="仿宋_GB2312" w:hAnsi="Times New Roman" w:cs="Times New Roman"/>
          <w:bCs w:val="0"/>
          <w:sz w:val="32"/>
          <w:szCs w:val="32"/>
          <w:lang w:val="zh-CN" w:bidi="zh-CN"/>
        </w:rPr>
        <w:t>。</w:t>
      </w:r>
    </w:p>
    <w:p w:rsidR="00A11CFE" w:rsidRDefault="00000000">
      <w:pPr>
        <w:ind w:firstLine="643"/>
        <w:rPr>
          <w:rFonts w:ascii="Times New Roman" w:eastAsia="仿宋_GB2312" w:hAnsi="Times New Roman" w:cs="Times New Roman"/>
          <w:bCs w:val="0"/>
          <w:sz w:val="32"/>
          <w:szCs w:val="32"/>
          <w:lang w:val="zh-CN" w:bidi="zh-CN"/>
        </w:rPr>
      </w:pPr>
      <w:r>
        <w:rPr>
          <w:rFonts w:ascii="Times New Roman" w:eastAsia="仿宋_GB2312" w:hAnsi="Times New Roman" w:cs="Times New Roman"/>
          <w:bCs w:val="0"/>
          <w:sz w:val="32"/>
          <w:szCs w:val="32"/>
          <w:lang w:val="zh-CN" w:bidi="zh-CN"/>
        </w:rPr>
        <w:lastRenderedPageBreak/>
        <w:t>2.</w:t>
      </w:r>
      <w:r>
        <w:rPr>
          <w:rFonts w:ascii="Times New Roman" w:eastAsia="仿宋_GB2312" w:hAnsi="Times New Roman" w:cs="Times New Roman"/>
          <w:bCs w:val="0"/>
          <w:sz w:val="32"/>
          <w:szCs w:val="32"/>
          <w:lang w:val="zh-CN" w:bidi="zh-CN"/>
        </w:rPr>
        <w:t>承担种植任务的生产者。承担</w:t>
      </w:r>
      <w:r>
        <w:rPr>
          <w:rFonts w:ascii="Times New Roman" w:eastAsia="仿宋_GB2312" w:hAnsi="Times New Roman" w:cs="Times New Roman"/>
          <w:bCs w:val="0"/>
          <w:sz w:val="32"/>
          <w:szCs w:val="32"/>
          <w:lang w:val="zh-CN" w:bidi="zh-CN"/>
        </w:rPr>
        <w:t>202</w:t>
      </w:r>
      <w:r>
        <w:rPr>
          <w:rFonts w:ascii="Times New Roman" w:eastAsia="仿宋_GB2312" w:hAnsi="Times New Roman" w:cs="Times New Roman" w:hint="eastAsia"/>
          <w:bCs w:val="0"/>
          <w:sz w:val="32"/>
          <w:szCs w:val="32"/>
          <w:lang w:val="zh-CN" w:bidi="zh-CN"/>
        </w:rPr>
        <w:t>4</w:t>
      </w:r>
      <w:r>
        <w:rPr>
          <w:rFonts w:ascii="Times New Roman" w:eastAsia="仿宋_GB2312" w:hAnsi="Times New Roman" w:cs="Times New Roman"/>
          <w:bCs w:val="0"/>
          <w:sz w:val="32"/>
          <w:szCs w:val="32"/>
          <w:lang w:val="zh-CN" w:bidi="zh-CN"/>
        </w:rPr>
        <w:t>年大豆玉米带状复合种植任务的生产者，包括普通农户、种植大户、农民合作社、家庭农场、农科所、农垦农场、农业企业等</w:t>
      </w:r>
      <w:r>
        <w:rPr>
          <w:rFonts w:ascii="Times New Roman" w:eastAsia="仿宋_GB2312" w:hAnsi="Times New Roman" w:cs="Times New Roman" w:hint="eastAsia"/>
          <w:bCs w:val="0"/>
          <w:sz w:val="32"/>
          <w:szCs w:val="32"/>
          <w:lang w:val="zh-CN" w:bidi="zh-CN"/>
        </w:rPr>
        <w:t>，优先鼓励规模经营主体种植</w:t>
      </w:r>
      <w:r>
        <w:rPr>
          <w:rFonts w:ascii="Times New Roman" w:eastAsia="仿宋_GB2312" w:hAnsi="Times New Roman" w:cs="Times New Roman"/>
          <w:bCs w:val="0"/>
          <w:sz w:val="32"/>
          <w:szCs w:val="32"/>
          <w:lang w:val="zh-CN" w:bidi="zh-CN"/>
        </w:rPr>
        <w:t>。已领取此项补贴的生产者</w:t>
      </w:r>
      <w:r>
        <w:rPr>
          <w:rFonts w:ascii="Times New Roman" w:eastAsia="仿宋_GB2312" w:hAnsi="Times New Roman" w:cs="Times New Roman" w:hint="eastAsia"/>
          <w:bCs w:val="0"/>
          <w:sz w:val="32"/>
          <w:szCs w:val="32"/>
          <w:lang w:val="zh-CN" w:bidi="zh-CN"/>
        </w:rPr>
        <w:t>同时</w:t>
      </w:r>
      <w:r>
        <w:rPr>
          <w:rFonts w:ascii="Times New Roman" w:eastAsia="仿宋_GB2312" w:hAnsi="Times New Roman" w:cs="Times New Roman"/>
          <w:bCs w:val="0"/>
          <w:sz w:val="32"/>
          <w:szCs w:val="32"/>
          <w:lang w:val="zh-CN" w:bidi="zh-CN"/>
        </w:rPr>
        <w:t>可以按规定申报</w:t>
      </w:r>
      <w:r>
        <w:rPr>
          <w:rFonts w:ascii="Times New Roman" w:eastAsia="仿宋_GB2312" w:hAnsi="Times New Roman" w:cs="Times New Roman"/>
          <w:bCs w:val="0"/>
          <w:sz w:val="32"/>
          <w:szCs w:val="32"/>
          <w:lang w:val="zh-CN" w:bidi="zh-CN"/>
        </w:rPr>
        <w:t>202</w:t>
      </w:r>
      <w:r>
        <w:rPr>
          <w:rFonts w:ascii="Times New Roman" w:eastAsia="仿宋_GB2312" w:hAnsi="Times New Roman" w:cs="Times New Roman" w:hint="eastAsia"/>
          <w:bCs w:val="0"/>
          <w:sz w:val="32"/>
          <w:szCs w:val="32"/>
          <w:lang w:val="zh-CN" w:bidi="zh-CN"/>
        </w:rPr>
        <w:t>4</w:t>
      </w:r>
      <w:r>
        <w:rPr>
          <w:rFonts w:ascii="Times New Roman" w:eastAsia="仿宋_GB2312" w:hAnsi="Times New Roman" w:cs="Times New Roman"/>
          <w:bCs w:val="0"/>
          <w:sz w:val="32"/>
          <w:szCs w:val="32"/>
          <w:lang w:val="zh-CN" w:bidi="zh-CN"/>
        </w:rPr>
        <w:t>年其他有关种粮补贴。</w:t>
      </w:r>
    </w:p>
    <w:p w:rsidR="00A11CFE" w:rsidRDefault="00000000">
      <w:pPr>
        <w:ind w:firstLine="640"/>
        <w:rPr>
          <w:rFonts w:ascii="Times New Roman" w:eastAsia="仿宋_GB2312" w:hAnsi="Times New Roman" w:cs="Times New Roman"/>
          <w:bCs w:val="0"/>
          <w:sz w:val="32"/>
          <w:szCs w:val="32"/>
          <w:lang w:val="zh-CN" w:bidi="zh-CN"/>
        </w:rPr>
      </w:pPr>
      <w:r>
        <w:rPr>
          <w:rFonts w:ascii="Times New Roman" w:eastAsia="仿宋_GB2312" w:hAnsi="Times New Roman" w:cs="Times New Roman"/>
          <w:bCs w:val="0"/>
          <w:sz w:val="32"/>
          <w:szCs w:val="32"/>
          <w:lang w:val="zh-CN" w:bidi="zh-CN"/>
        </w:rPr>
        <w:t>202</w:t>
      </w:r>
      <w:r>
        <w:rPr>
          <w:rFonts w:ascii="Times New Roman" w:eastAsia="仿宋_GB2312" w:hAnsi="Times New Roman" w:cs="Times New Roman" w:hint="eastAsia"/>
          <w:bCs w:val="0"/>
          <w:sz w:val="32"/>
          <w:szCs w:val="32"/>
          <w:lang w:val="zh-CN" w:bidi="zh-CN"/>
        </w:rPr>
        <w:t>3</w:t>
      </w:r>
      <w:r>
        <w:rPr>
          <w:rFonts w:ascii="Times New Roman" w:eastAsia="仿宋_GB2312" w:hAnsi="Times New Roman" w:cs="Times New Roman"/>
          <w:bCs w:val="0"/>
          <w:sz w:val="32"/>
          <w:szCs w:val="32"/>
          <w:lang w:val="zh-CN" w:bidi="zh-CN"/>
        </w:rPr>
        <w:t>年大豆玉米带状复合种植补贴项目有资金结余的，结转用于</w:t>
      </w:r>
      <w:r>
        <w:rPr>
          <w:rFonts w:ascii="Times New Roman" w:eastAsia="仿宋_GB2312" w:hAnsi="Times New Roman" w:cs="Times New Roman"/>
          <w:bCs w:val="0"/>
          <w:sz w:val="32"/>
          <w:szCs w:val="32"/>
          <w:lang w:val="zh-CN" w:bidi="zh-CN"/>
        </w:rPr>
        <w:t>202</w:t>
      </w:r>
      <w:r>
        <w:rPr>
          <w:rFonts w:ascii="Times New Roman" w:eastAsia="仿宋_GB2312" w:hAnsi="Times New Roman" w:cs="Times New Roman" w:hint="eastAsia"/>
          <w:bCs w:val="0"/>
          <w:sz w:val="32"/>
          <w:szCs w:val="32"/>
          <w:lang w:val="zh-CN" w:bidi="zh-CN"/>
        </w:rPr>
        <w:t>4</w:t>
      </w:r>
      <w:r>
        <w:rPr>
          <w:rFonts w:ascii="Times New Roman" w:eastAsia="仿宋_GB2312" w:hAnsi="Times New Roman" w:cs="Times New Roman"/>
          <w:bCs w:val="0"/>
          <w:sz w:val="32"/>
          <w:szCs w:val="32"/>
          <w:lang w:val="zh-CN" w:bidi="zh-CN"/>
        </w:rPr>
        <w:t>年大豆玉米带状复合种植补贴，并于</w:t>
      </w:r>
      <w:r>
        <w:rPr>
          <w:rFonts w:ascii="Times New Roman" w:eastAsia="仿宋_GB2312" w:hAnsi="Times New Roman" w:cs="Times New Roman"/>
          <w:bCs w:val="0"/>
          <w:sz w:val="32"/>
          <w:szCs w:val="32"/>
          <w:lang w:val="zh-CN" w:bidi="zh-CN"/>
        </w:rPr>
        <w:t>202</w:t>
      </w:r>
      <w:r>
        <w:rPr>
          <w:rFonts w:ascii="Times New Roman" w:eastAsia="仿宋_GB2312" w:hAnsi="Times New Roman" w:cs="Times New Roman" w:hint="eastAsia"/>
          <w:bCs w:val="0"/>
          <w:sz w:val="32"/>
          <w:szCs w:val="32"/>
          <w:lang w:val="zh-CN" w:bidi="zh-CN"/>
        </w:rPr>
        <w:t>4</w:t>
      </w:r>
      <w:r>
        <w:rPr>
          <w:rFonts w:ascii="Times New Roman" w:eastAsia="仿宋_GB2312" w:hAnsi="Times New Roman" w:cs="Times New Roman"/>
          <w:bCs w:val="0"/>
          <w:sz w:val="32"/>
          <w:szCs w:val="32"/>
          <w:lang w:val="zh-CN" w:bidi="zh-CN"/>
        </w:rPr>
        <w:t>年</w:t>
      </w:r>
      <w:r>
        <w:rPr>
          <w:rFonts w:ascii="Times New Roman" w:eastAsia="仿宋_GB2312" w:hAnsi="Times New Roman" w:cs="Times New Roman"/>
          <w:bCs w:val="0"/>
          <w:sz w:val="32"/>
          <w:szCs w:val="32"/>
          <w:lang w:val="zh-CN" w:bidi="zh-CN"/>
        </w:rPr>
        <w:t>6</w:t>
      </w:r>
      <w:r>
        <w:rPr>
          <w:rFonts w:ascii="Times New Roman" w:eastAsia="仿宋_GB2312" w:hAnsi="Times New Roman" w:cs="Times New Roman"/>
          <w:bCs w:val="0"/>
          <w:sz w:val="32"/>
          <w:szCs w:val="32"/>
          <w:lang w:val="zh-CN" w:bidi="zh-CN"/>
        </w:rPr>
        <w:t>月</w:t>
      </w:r>
      <w:r>
        <w:rPr>
          <w:rFonts w:ascii="Times New Roman" w:eastAsia="仿宋_GB2312" w:hAnsi="Times New Roman" w:cs="Times New Roman"/>
          <w:bCs w:val="0"/>
          <w:sz w:val="32"/>
          <w:szCs w:val="32"/>
          <w:lang w:val="zh-CN" w:bidi="zh-CN"/>
        </w:rPr>
        <w:t>30</w:t>
      </w:r>
      <w:r>
        <w:rPr>
          <w:rFonts w:ascii="Times New Roman" w:eastAsia="仿宋_GB2312" w:hAnsi="Times New Roman" w:cs="Times New Roman" w:hint="eastAsia"/>
          <w:bCs w:val="0"/>
          <w:sz w:val="32"/>
          <w:szCs w:val="32"/>
          <w:lang w:val="zh-CN" w:bidi="zh-CN"/>
        </w:rPr>
        <w:t>日</w:t>
      </w:r>
      <w:r>
        <w:rPr>
          <w:rFonts w:ascii="Times New Roman" w:eastAsia="仿宋_GB2312" w:hAnsi="Times New Roman" w:cs="Times New Roman"/>
          <w:bCs w:val="0"/>
          <w:sz w:val="32"/>
          <w:szCs w:val="32"/>
          <w:lang w:val="zh-CN" w:bidi="zh-CN"/>
        </w:rPr>
        <w:t>前将实际资金使用和结余情况报送自治区农业农村厅。</w:t>
      </w:r>
    </w:p>
    <w:p w:rsidR="00A11CFE" w:rsidRDefault="00000000">
      <w:pPr>
        <w:widowControl/>
        <w:ind w:firstLine="640"/>
        <w:rPr>
          <w:rFonts w:ascii="Times New Roman" w:eastAsia="黑体" w:hAnsi="Times New Roman"/>
          <w:bCs w:val="0"/>
          <w:sz w:val="32"/>
          <w:szCs w:val="32"/>
        </w:rPr>
      </w:pPr>
      <w:r>
        <w:rPr>
          <w:rFonts w:ascii="Times New Roman" w:eastAsia="黑体" w:hAnsi="Times New Roman"/>
          <w:bCs w:val="0"/>
          <w:sz w:val="32"/>
          <w:szCs w:val="32"/>
        </w:rPr>
        <w:t>二、补贴面积依据和补贴标准</w:t>
      </w:r>
    </w:p>
    <w:p w:rsidR="00A11CFE" w:rsidRDefault="00000000">
      <w:pPr>
        <w:ind w:firstLine="640"/>
        <w:rPr>
          <w:rFonts w:ascii="Times New Roman" w:eastAsia="仿宋_GB2312" w:hAnsi="Times New Roman" w:cs="Times New Roman"/>
          <w:bCs w:val="0"/>
          <w:sz w:val="32"/>
          <w:szCs w:val="32"/>
          <w:lang w:val="zh-CN" w:bidi="zh-CN"/>
        </w:rPr>
      </w:pPr>
      <w:r>
        <w:rPr>
          <w:rFonts w:ascii="Times New Roman" w:eastAsia="楷体_GB2312" w:hAnsi="Times New Roman"/>
          <w:bCs w:val="0"/>
          <w:sz w:val="32"/>
          <w:szCs w:val="32"/>
        </w:rPr>
        <w:t>（一）补贴面积。</w:t>
      </w:r>
      <w:r>
        <w:rPr>
          <w:rFonts w:ascii="仿宋_GB2312" w:eastAsia="仿宋_GB2312" w:hAnsi="仿宋_GB2312" w:cs="仿宋_GB2312" w:hint="eastAsia"/>
          <w:bCs w:val="0"/>
          <w:sz w:val="32"/>
          <w:szCs w:val="32"/>
        </w:rPr>
        <w:t>2024年继续按照国家分配给广西的大豆玉米带状复合种植20万亩任务面积进行补贴。</w:t>
      </w:r>
      <w:r>
        <w:rPr>
          <w:rFonts w:ascii="Times New Roman" w:eastAsia="仿宋_GB2312" w:hAnsi="Times New Roman" w:cs="Times New Roman"/>
          <w:bCs w:val="0"/>
          <w:sz w:val="32"/>
          <w:szCs w:val="32"/>
          <w:lang w:val="zh-CN" w:bidi="zh-CN"/>
        </w:rPr>
        <w:t>依据补贴对象与乡镇人民政府签订的种植协议，以经本县（市、区）农业农村部门组织核验确定的大豆玉米带状复合种植面积为</w:t>
      </w:r>
      <w:r>
        <w:rPr>
          <w:rFonts w:ascii="Times New Roman" w:eastAsia="仿宋_GB2312" w:hAnsi="Times New Roman" w:cs="Times New Roman" w:hint="eastAsia"/>
          <w:bCs w:val="0"/>
          <w:sz w:val="32"/>
          <w:szCs w:val="32"/>
          <w:lang w:val="zh-CN" w:bidi="zh-CN"/>
        </w:rPr>
        <w:t>实际</w:t>
      </w:r>
      <w:r>
        <w:rPr>
          <w:rFonts w:ascii="Times New Roman" w:eastAsia="仿宋_GB2312" w:hAnsi="Times New Roman" w:cs="Times New Roman"/>
          <w:bCs w:val="0"/>
          <w:sz w:val="32"/>
          <w:szCs w:val="32"/>
          <w:lang w:val="zh-CN" w:bidi="zh-CN"/>
        </w:rPr>
        <w:t>补贴面积。补贴面积依据应符合《</w:t>
      </w:r>
      <w:r>
        <w:rPr>
          <w:rFonts w:ascii="Times New Roman" w:eastAsia="仿宋_GB2312" w:hAnsi="Times New Roman" w:cs="Times New Roman"/>
          <w:bCs w:val="0"/>
          <w:sz w:val="32"/>
          <w:szCs w:val="32"/>
          <w:lang w:val="zh-CN" w:bidi="zh-CN"/>
        </w:rPr>
        <w:t>202</w:t>
      </w:r>
      <w:r>
        <w:rPr>
          <w:rFonts w:ascii="Times New Roman" w:eastAsia="仿宋_GB2312" w:hAnsi="Times New Roman" w:cs="Times New Roman" w:hint="eastAsia"/>
          <w:bCs w:val="0"/>
          <w:sz w:val="32"/>
          <w:szCs w:val="32"/>
          <w:lang w:val="zh-CN" w:bidi="zh-CN"/>
        </w:rPr>
        <w:t>4</w:t>
      </w:r>
      <w:r>
        <w:rPr>
          <w:rFonts w:ascii="Times New Roman" w:eastAsia="仿宋_GB2312" w:hAnsi="Times New Roman" w:cs="Times New Roman"/>
          <w:bCs w:val="0"/>
          <w:sz w:val="32"/>
          <w:szCs w:val="32"/>
          <w:lang w:val="zh-CN" w:bidi="zh-CN"/>
        </w:rPr>
        <w:t>年全国大豆玉米带状复合种植技术手册</w:t>
      </w:r>
      <w:r>
        <w:rPr>
          <w:rFonts w:ascii="Times New Roman" w:eastAsia="仿宋_GB2312" w:hAnsi="Times New Roman" w:cs="Times New Roman"/>
          <w:bCs w:val="0"/>
          <w:sz w:val="32"/>
          <w:szCs w:val="32"/>
          <w:lang w:val="zh-CN" w:bidi="zh-CN"/>
        </w:rPr>
        <w:t>——</w:t>
      </w:r>
      <w:r>
        <w:rPr>
          <w:rFonts w:ascii="Times New Roman" w:eastAsia="仿宋_GB2312" w:hAnsi="Times New Roman" w:cs="Times New Roman"/>
          <w:bCs w:val="0"/>
          <w:sz w:val="32"/>
          <w:szCs w:val="32"/>
          <w:lang w:val="zh-CN" w:bidi="zh-CN"/>
        </w:rPr>
        <w:t>广西</w:t>
      </w:r>
      <w:r>
        <w:rPr>
          <w:rFonts w:ascii="Times New Roman" w:eastAsia="仿宋_GB2312" w:hAnsi="Times New Roman" w:cs="Times New Roman" w:hint="eastAsia"/>
          <w:bCs w:val="0"/>
          <w:sz w:val="32"/>
          <w:szCs w:val="32"/>
          <w:lang w:val="zh-CN" w:bidi="zh-CN"/>
        </w:rPr>
        <w:t>大豆玉米</w:t>
      </w:r>
      <w:r>
        <w:rPr>
          <w:rFonts w:ascii="Times New Roman" w:eastAsia="仿宋_GB2312" w:hAnsi="Times New Roman" w:cs="Times New Roman"/>
          <w:bCs w:val="0"/>
          <w:sz w:val="32"/>
          <w:szCs w:val="32"/>
          <w:lang w:val="zh-CN" w:bidi="zh-CN"/>
        </w:rPr>
        <w:t>带状复合种植技术方案</w:t>
      </w:r>
      <w:r>
        <w:rPr>
          <w:rFonts w:ascii="Times New Roman" w:eastAsia="仿宋_GB2312" w:hAnsi="Times New Roman" w:cs="Times New Roman" w:hint="eastAsia"/>
          <w:bCs w:val="0"/>
          <w:sz w:val="32"/>
          <w:szCs w:val="32"/>
          <w:lang w:val="zh-CN" w:bidi="zh-CN"/>
        </w:rPr>
        <w:t>》所</w:t>
      </w:r>
      <w:r>
        <w:rPr>
          <w:rFonts w:ascii="Times New Roman" w:eastAsia="仿宋_GB2312" w:hAnsi="Times New Roman" w:cs="Times New Roman"/>
          <w:bCs w:val="0"/>
          <w:sz w:val="32"/>
          <w:szCs w:val="32"/>
          <w:lang w:val="zh-CN" w:bidi="zh-CN"/>
        </w:rPr>
        <w:t>提出的大豆玉米带状复合</w:t>
      </w:r>
      <w:r>
        <w:rPr>
          <w:rFonts w:ascii="Times New Roman" w:eastAsia="仿宋_GB2312" w:hAnsi="Times New Roman" w:cs="Times New Roman" w:hint="eastAsia"/>
          <w:bCs w:val="0"/>
          <w:sz w:val="32"/>
          <w:szCs w:val="32"/>
          <w:lang w:val="zh-CN" w:bidi="zh-CN"/>
        </w:rPr>
        <w:t>种植</w:t>
      </w:r>
      <w:r>
        <w:rPr>
          <w:rFonts w:ascii="Times New Roman" w:eastAsia="仿宋_GB2312" w:hAnsi="Times New Roman" w:cs="Times New Roman"/>
          <w:bCs w:val="0"/>
          <w:sz w:val="32"/>
          <w:szCs w:val="32"/>
          <w:lang w:val="zh-CN" w:bidi="zh-CN"/>
        </w:rPr>
        <w:t>间套种模式。</w:t>
      </w:r>
    </w:p>
    <w:p w:rsidR="00A11CFE" w:rsidRDefault="00000000">
      <w:pPr>
        <w:ind w:firstLine="640"/>
        <w:rPr>
          <w:rFonts w:ascii="Times New Roman" w:hAnsi="Times New Roman"/>
          <w:bCs w:val="0"/>
          <w:sz w:val="32"/>
          <w:szCs w:val="32"/>
        </w:rPr>
      </w:pPr>
      <w:r>
        <w:rPr>
          <w:rFonts w:ascii="Times New Roman" w:eastAsia="楷体_GB2312" w:hAnsi="Times New Roman"/>
          <w:bCs w:val="0"/>
          <w:sz w:val="32"/>
          <w:szCs w:val="32"/>
        </w:rPr>
        <w:t>（二）补贴标准。</w:t>
      </w:r>
      <w:r>
        <w:rPr>
          <w:rFonts w:ascii="Times New Roman" w:eastAsia="仿宋_GB2312" w:hAnsi="Times New Roman" w:cs="Times New Roman"/>
          <w:bCs w:val="0"/>
          <w:sz w:val="32"/>
          <w:szCs w:val="32"/>
          <w:lang w:val="zh-CN" w:bidi="zh-CN"/>
        </w:rPr>
        <w:t>同一县</w:t>
      </w:r>
      <w:r>
        <w:rPr>
          <w:rFonts w:ascii="Times New Roman" w:eastAsia="仿宋_GB2312" w:hAnsi="Times New Roman" w:cs="Times New Roman" w:hint="eastAsia"/>
          <w:bCs w:val="0"/>
          <w:sz w:val="32"/>
          <w:szCs w:val="32"/>
          <w:lang w:val="zh-CN" w:bidi="zh-CN"/>
        </w:rPr>
        <w:t>（市、区）</w:t>
      </w:r>
      <w:r>
        <w:rPr>
          <w:rFonts w:ascii="Times New Roman" w:eastAsia="仿宋_GB2312" w:hAnsi="Times New Roman" w:cs="Times New Roman"/>
          <w:bCs w:val="0"/>
          <w:sz w:val="32"/>
          <w:szCs w:val="32"/>
          <w:lang w:val="zh-CN" w:bidi="zh-CN"/>
        </w:rPr>
        <w:t>域内必须统一补贴标准。补贴标准由各</w:t>
      </w:r>
      <w:r>
        <w:rPr>
          <w:rFonts w:ascii="Times New Roman" w:eastAsia="仿宋_GB2312" w:hAnsi="Times New Roman" w:cs="Times New Roman" w:hint="eastAsia"/>
          <w:bCs w:val="0"/>
          <w:sz w:val="32"/>
          <w:szCs w:val="32"/>
          <w:lang w:val="zh-CN" w:bidi="zh-CN"/>
        </w:rPr>
        <w:t>项目</w:t>
      </w:r>
      <w:r>
        <w:rPr>
          <w:rFonts w:ascii="Times New Roman" w:eastAsia="仿宋_GB2312" w:hAnsi="Times New Roman" w:cs="Times New Roman"/>
          <w:bCs w:val="0"/>
          <w:sz w:val="32"/>
          <w:szCs w:val="32"/>
          <w:lang w:val="zh-CN" w:bidi="zh-CN"/>
        </w:rPr>
        <w:t>县根据自治区分配下达的种植面积任务、资金总量和地方核验后确定的补贴面积总数据实测算确定。中央补助资金每亩补</w:t>
      </w:r>
      <w:r>
        <w:rPr>
          <w:rFonts w:ascii="Times New Roman" w:eastAsia="仿宋_GB2312" w:hAnsi="Times New Roman" w:cs="Times New Roman" w:hint="eastAsia"/>
          <w:bCs w:val="0"/>
          <w:sz w:val="32"/>
          <w:szCs w:val="32"/>
          <w:lang w:val="zh-CN" w:bidi="zh-CN"/>
        </w:rPr>
        <w:t>贴</w:t>
      </w:r>
      <w:r>
        <w:rPr>
          <w:rFonts w:ascii="Times New Roman" w:eastAsia="仿宋_GB2312" w:hAnsi="Times New Roman" w:cs="Times New Roman"/>
          <w:bCs w:val="0"/>
          <w:sz w:val="32"/>
          <w:szCs w:val="32"/>
          <w:lang w:val="zh-CN" w:bidi="zh-CN"/>
        </w:rPr>
        <w:t>标准控制在</w:t>
      </w:r>
      <w:r>
        <w:rPr>
          <w:rFonts w:ascii="Times New Roman" w:eastAsia="仿宋_GB2312" w:hAnsi="Times New Roman" w:cs="Times New Roman" w:hint="eastAsia"/>
          <w:bCs w:val="0"/>
          <w:sz w:val="32"/>
          <w:szCs w:val="32"/>
          <w:lang w:val="zh-CN" w:bidi="zh-CN"/>
        </w:rPr>
        <w:t>150</w:t>
      </w:r>
      <w:r>
        <w:rPr>
          <w:rFonts w:ascii="Times New Roman" w:eastAsia="仿宋_GB2312" w:hAnsi="Times New Roman" w:cs="Times New Roman"/>
          <w:bCs w:val="0"/>
          <w:sz w:val="32"/>
          <w:szCs w:val="32"/>
          <w:lang w:val="zh-CN" w:bidi="zh-CN"/>
        </w:rPr>
        <w:t>元以内（不包括</w:t>
      </w:r>
      <w:r>
        <w:rPr>
          <w:rFonts w:ascii="Times New Roman" w:eastAsia="仿宋_GB2312" w:hAnsi="Times New Roman" w:cs="Times New Roman" w:hint="eastAsia"/>
          <w:bCs w:val="0"/>
          <w:sz w:val="32"/>
          <w:szCs w:val="32"/>
          <w:lang w:val="zh-CN" w:bidi="zh-CN"/>
        </w:rPr>
        <w:t>自治区、</w:t>
      </w:r>
      <w:r>
        <w:rPr>
          <w:rFonts w:ascii="Times New Roman" w:eastAsia="仿宋_GB2312" w:hAnsi="Times New Roman" w:cs="Times New Roman"/>
          <w:bCs w:val="0"/>
          <w:sz w:val="32"/>
          <w:szCs w:val="32"/>
          <w:lang w:val="zh-CN" w:bidi="zh-CN"/>
        </w:rPr>
        <w:t>市、县级财政安排的资金</w:t>
      </w:r>
      <w:r>
        <w:rPr>
          <w:rFonts w:ascii="Times New Roman" w:eastAsia="仿宋_GB2312" w:hAnsi="Times New Roman" w:cs="Times New Roman" w:hint="eastAsia"/>
          <w:bCs w:val="0"/>
          <w:sz w:val="32"/>
          <w:szCs w:val="32"/>
          <w:lang w:val="zh-CN" w:bidi="zh-CN"/>
        </w:rPr>
        <w:t>，测算依据：</w:t>
      </w:r>
      <w:r>
        <w:rPr>
          <w:rFonts w:ascii="Times New Roman" w:eastAsia="仿宋_GB2312" w:hAnsi="Times New Roman" w:cs="Times New Roman" w:hint="eastAsia"/>
          <w:bCs w:val="0"/>
          <w:sz w:val="32"/>
          <w:szCs w:val="32"/>
          <w:lang w:bidi="zh-CN"/>
        </w:rPr>
        <w:t>3000</w:t>
      </w:r>
      <w:r>
        <w:rPr>
          <w:rFonts w:ascii="Times New Roman" w:eastAsia="仿宋_GB2312" w:hAnsi="Times New Roman" w:cs="Times New Roman" w:hint="eastAsia"/>
          <w:bCs w:val="0"/>
          <w:sz w:val="32"/>
          <w:szCs w:val="32"/>
          <w:lang w:bidi="zh-CN"/>
        </w:rPr>
        <w:t>万元÷</w:t>
      </w:r>
      <w:r>
        <w:rPr>
          <w:rFonts w:ascii="Times New Roman" w:eastAsia="仿宋_GB2312" w:hAnsi="Times New Roman" w:cs="Times New Roman" w:hint="eastAsia"/>
          <w:bCs w:val="0"/>
          <w:sz w:val="32"/>
          <w:szCs w:val="32"/>
          <w:lang w:bidi="zh-CN"/>
        </w:rPr>
        <w:t>20</w:t>
      </w:r>
      <w:r>
        <w:rPr>
          <w:rFonts w:ascii="Times New Roman" w:eastAsia="仿宋_GB2312" w:hAnsi="Times New Roman" w:cs="Times New Roman" w:hint="eastAsia"/>
          <w:bCs w:val="0"/>
          <w:sz w:val="32"/>
          <w:szCs w:val="32"/>
          <w:lang w:bidi="zh-CN"/>
        </w:rPr>
        <w:t>万亩</w:t>
      </w:r>
      <w:r>
        <w:rPr>
          <w:rFonts w:ascii="Times New Roman" w:eastAsia="仿宋_GB2312" w:hAnsi="Times New Roman" w:cs="Times New Roman" w:hint="eastAsia"/>
          <w:bCs w:val="0"/>
          <w:sz w:val="32"/>
          <w:szCs w:val="32"/>
          <w:lang w:bidi="zh-CN"/>
        </w:rPr>
        <w:t>=150</w:t>
      </w:r>
      <w:r>
        <w:rPr>
          <w:rFonts w:ascii="Times New Roman" w:eastAsia="仿宋_GB2312" w:hAnsi="Times New Roman" w:cs="Times New Roman" w:hint="eastAsia"/>
          <w:bCs w:val="0"/>
          <w:sz w:val="32"/>
          <w:szCs w:val="32"/>
          <w:lang w:bidi="zh-CN"/>
        </w:rPr>
        <w:t>元</w:t>
      </w:r>
      <w:r>
        <w:rPr>
          <w:rFonts w:ascii="Times New Roman" w:eastAsia="仿宋_GB2312" w:hAnsi="Times New Roman" w:cs="Times New Roman" w:hint="eastAsia"/>
          <w:bCs w:val="0"/>
          <w:sz w:val="32"/>
          <w:szCs w:val="32"/>
          <w:lang w:bidi="zh-CN"/>
        </w:rPr>
        <w:t>/</w:t>
      </w:r>
      <w:r>
        <w:rPr>
          <w:rFonts w:ascii="Times New Roman" w:eastAsia="仿宋_GB2312" w:hAnsi="Times New Roman" w:cs="Times New Roman" w:hint="eastAsia"/>
          <w:bCs w:val="0"/>
          <w:sz w:val="32"/>
          <w:szCs w:val="32"/>
          <w:lang w:bidi="zh-CN"/>
        </w:rPr>
        <w:t>亩</w:t>
      </w:r>
      <w:r>
        <w:rPr>
          <w:rFonts w:ascii="Times New Roman" w:eastAsia="仿宋_GB2312" w:hAnsi="Times New Roman" w:cs="Times New Roman"/>
          <w:bCs w:val="0"/>
          <w:sz w:val="32"/>
          <w:szCs w:val="32"/>
          <w:lang w:val="zh-CN" w:bidi="zh-CN"/>
        </w:rPr>
        <w:t>）。各地可整合其他涉农项目资金支持大豆玉米带状复合种植，具体补</w:t>
      </w:r>
      <w:r>
        <w:rPr>
          <w:rFonts w:ascii="Times New Roman" w:eastAsia="仿宋_GB2312" w:hAnsi="Times New Roman" w:cs="Times New Roman"/>
          <w:bCs w:val="0"/>
          <w:sz w:val="32"/>
          <w:szCs w:val="32"/>
          <w:lang w:val="zh-CN" w:bidi="zh-CN"/>
        </w:rPr>
        <w:lastRenderedPageBreak/>
        <w:t>贴标准及方式由各地根据实际确定。</w:t>
      </w:r>
    </w:p>
    <w:p w:rsidR="00A11CFE" w:rsidRDefault="00000000">
      <w:pPr>
        <w:widowControl/>
        <w:ind w:firstLine="640"/>
        <w:rPr>
          <w:rFonts w:ascii="Times New Roman" w:eastAsia="黑体" w:hAnsi="Times New Roman"/>
          <w:bCs w:val="0"/>
          <w:sz w:val="32"/>
          <w:szCs w:val="32"/>
        </w:rPr>
      </w:pPr>
      <w:r>
        <w:rPr>
          <w:rFonts w:ascii="Times New Roman" w:eastAsia="黑体" w:hAnsi="Times New Roman"/>
          <w:bCs w:val="0"/>
          <w:sz w:val="32"/>
          <w:szCs w:val="32"/>
        </w:rPr>
        <w:t>三、补贴资金的发放方式</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（一）农业农村部门组织创办的示范点补助。</w:t>
      </w:r>
      <w:r>
        <w:rPr>
          <w:rFonts w:ascii="Times New Roman" w:eastAsia="仿宋_GB2312" w:hAnsi="Times New Roman" w:cs="Times New Roman"/>
          <w:sz w:val="32"/>
          <w:szCs w:val="32"/>
          <w:lang w:val="zh-CN" w:bidi="zh-CN"/>
        </w:rPr>
        <w:t>由县</w:t>
      </w:r>
      <w:r>
        <w:rPr>
          <w:rFonts w:ascii="Times New Roman" w:eastAsia="仿宋_GB2312" w:hAnsi="Times New Roman" w:cs="Times New Roman" w:hint="eastAsia"/>
          <w:sz w:val="32"/>
          <w:szCs w:val="32"/>
          <w:lang w:val="zh-CN" w:bidi="zh-CN"/>
        </w:rPr>
        <w:t>级</w:t>
      </w:r>
      <w:r>
        <w:rPr>
          <w:rFonts w:ascii="Times New Roman" w:eastAsia="仿宋_GB2312" w:hAnsi="Times New Roman" w:cs="Times New Roman"/>
          <w:sz w:val="32"/>
          <w:szCs w:val="32"/>
          <w:lang w:val="zh-CN" w:bidi="zh-CN"/>
        </w:rPr>
        <w:t>农业农</w:t>
      </w:r>
      <w:r>
        <w:rPr>
          <w:rFonts w:ascii="Times New Roman" w:eastAsia="仿宋_GB2312" w:hAnsi="Times New Roman" w:cs="Times New Roman" w:hint="eastAsia"/>
          <w:sz w:val="32"/>
          <w:szCs w:val="32"/>
          <w:lang w:val="zh-CN" w:bidi="zh-CN"/>
        </w:rPr>
        <w:t>村</w:t>
      </w:r>
      <w:r>
        <w:rPr>
          <w:rFonts w:ascii="Times New Roman" w:eastAsia="仿宋_GB2312" w:hAnsi="Times New Roman" w:cs="Times New Roman"/>
          <w:sz w:val="32"/>
          <w:szCs w:val="32"/>
          <w:lang w:val="zh-CN" w:bidi="zh-CN"/>
        </w:rPr>
        <w:t>局统筹使用，可以物化补助，也可以采取物化补助和直接补助相结合的方式兑现补贴。</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（二）对主动承担任务生产者的补贴。</w:t>
      </w:r>
      <w:r>
        <w:rPr>
          <w:rFonts w:ascii="Times New Roman" w:eastAsia="仿宋_GB2312" w:hAnsi="Times New Roman" w:cs="Times New Roman"/>
          <w:sz w:val="32"/>
          <w:szCs w:val="32"/>
          <w:lang w:val="zh-CN" w:bidi="zh-CN"/>
        </w:rPr>
        <w:t>补贴对象清单、补贴面积经乡镇人民政府、县级主管部门（农业农村局、财政局）按程序审核确认，在补助对象开展大豆玉米带状复合种植的所在地进行公示，经公示无异议，并报县人民政府审核同意后，财政部门通过农民补贴</w:t>
      </w:r>
      <w:r>
        <w:rPr>
          <w:rFonts w:ascii="Times New Roman" w:eastAsia="仿宋_GB2312" w:hAnsi="Times New Roman" w:cs="Times New Roman"/>
          <w:sz w:val="32"/>
          <w:szCs w:val="32"/>
          <w:lang w:val="zh-CN" w:bidi="zh-CN"/>
        </w:rPr>
        <w:t>“</w:t>
      </w:r>
      <w:r>
        <w:rPr>
          <w:rFonts w:ascii="Times New Roman" w:eastAsia="仿宋_GB2312" w:hAnsi="Times New Roman" w:cs="Times New Roman"/>
          <w:sz w:val="32"/>
          <w:szCs w:val="32"/>
          <w:lang w:val="zh-CN" w:bidi="zh-CN"/>
        </w:rPr>
        <w:t>一卡通</w:t>
      </w:r>
      <w:r>
        <w:rPr>
          <w:rFonts w:ascii="Times New Roman" w:eastAsia="仿宋_GB2312" w:hAnsi="Times New Roman" w:cs="Times New Roman"/>
          <w:sz w:val="32"/>
          <w:szCs w:val="32"/>
          <w:lang w:val="zh-CN" w:bidi="zh-CN"/>
        </w:rPr>
        <w:t>”</w:t>
      </w:r>
      <w:r>
        <w:rPr>
          <w:rFonts w:ascii="Times New Roman" w:eastAsia="仿宋_GB2312" w:hAnsi="Times New Roman" w:cs="Times New Roman"/>
          <w:sz w:val="32"/>
          <w:szCs w:val="32"/>
          <w:lang w:val="zh-CN" w:bidi="zh-CN"/>
        </w:rPr>
        <w:t>或种植主体账号兑现补贴。各地要集中力量加快推进大豆玉米带状复合种植项目实施进度，可根据实际一次性兑付全年的补贴资金，也可以分两次兑付补贴资金，原则上第一次应于</w:t>
      </w:r>
      <w:r>
        <w:rPr>
          <w:rFonts w:ascii="Times New Roman" w:eastAsia="仿宋_GB2312" w:hAnsi="Times New Roman" w:cs="Times New Roman"/>
          <w:sz w:val="32"/>
          <w:szCs w:val="32"/>
          <w:lang w:val="zh-CN" w:bidi="zh-CN"/>
        </w:rPr>
        <w:t>202</w:t>
      </w:r>
      <w:r>
        <w:rPr>
          <w:rFonts w:ascii="Times New Roman" w:eastAsia="仿宋_GB2312" w:hAnsi="Times New Roman" w:cs="Times New Roman" w:hint="eastAsia"/>
          <w:sz w:val="32"/>
          <w:szCs w:val="32"/>
          <w:lang w:val="zh-CN" w:bidi="zh-CN"/>
        </w:rPr>
        <w:t>4</w:t>
      </w:r>
      <w:r>
        <w:rPr>
          <w:rFonts w:ascii="Times New Roman" w:eastAsia="仿宋_GB2312" w:hAnsi="Times New Roman" w:cs="Times New Roman"/>
          <w:sz w:val="32"/>
          <w:szCs w:val="32"/>
          <w:lang w:val="zh-CN" w:bidi="zh-CN"/>
        </w:rPr>
        <w:t>年</w:t>
      </w:r>
      <w:r>
        <w:rPr>
          <w:rFonts w:ascii="Times New Roman" w:eastAsia="仿宋_GB2312" w:hAnsi="Times New Roman" w:cs="Times New Roman"/>
          <w:sz w:val="32"/>
          <w:szCs w:val="32"/>
          <w:lang w:val="zh-CN" w:bidi="zh-CN"/>
        </w:rPr>
        <w:t>8</w:t>
      </w:r>
      <w:r>
        <w:rPr>
          <w:rFonts w:ascii="Times New Roman" w:eastAsia="仿宋_GB2312" w:hAnsi="Times New Roman" w:cs="Times New Roman"/>
          <w:sz w:val="32"/>
          <w:szCs w:val="32"/>
          <w:lang w:val="zh-CN" w:bidi="zh-CN"/>
        </w:rPr>
        <w:t>月底前发放完毕，第二次应于</w:t>
      </w:r>
      <w:r>
        <w:rPr>
          <w:rFonts w:ascii="Times New Roman" w:eastAsia="仿宋_GB2312" w:hAnsi="Times New Roman" w:cs="Times New Roman"/>
          <w:sz w:val="32"/>
          <w:szCs w:val="32"/>
          <w:lang w:val="zh-CN" w:bidi="zh-CN"/>
        </w:rPr>
        <w:t>202</w:t>
      </w:r>
      <w:r>
        <w:rPr>
          <w:rFonts w:ascii="Times New Roman" w:eastAsia="仿宋_GB2312" w:hAnsi="Times New Roman" w:cs="Times New Roman" w:hint="eastAsia"/>
          <w:sz w:val="32"/>
          <w:szCs w:val="32"/>
          <w:lang w:val="zh-CN" w:bidi="zh-CN"/>
        </w:rPr>
        <w:t>4</w:t>
      </w:r>
      <w:r>
        <w:rPr>
          <w:rFonts w:ascii="Times New Roman" w:eastAsia="仿宋_GB2312" w:hAnsi="Times New Roman" w:cs="Times New Roman"/>
          <w:sz w:val="32"/>
          <w:szCs w:val="32"/>
          <w:lang w:val="zh-CN" w:bidi="zh-CN"/>
        </w:rPr>
        <w:t>年</w:t>
      </w:r>
      <w:r>
        <w:rPr>
          <w:rFonts w:ascii="Times New Roman" w:eastAsia="仿宋_GB2312" w:hAnsi="Times New Roman" w:cs="Times New Roman"/>
          <w:sz w:val="32"/>
          <w:szCs w:val="32"/>
          <w:lang w:val="zh-CN" w:bidi="zh-CN"/>
        </w:rPr>
        <w:t>10</w:t>
      </w:r>
      <w:r>
        <w:rPr>
          <w:rFonts w:ascii="Times New Roman" w:eastAsia="仿宋_GB2312" w:hAnsi="Times New Roman" w:cs="Times New Roman"/>
          <w:sz w:val="32"/>
          <w:szCs w:val="32"/>
          <w:lang w:val="zh-CN" w:bidi="zh-CN"/>
        </w:rPr>
        <w:t>月底前发放完毕。</w:t>
      </w:r>
    </w:p>
    <w:p w:rsidR="00A11CFE" w:rsidRDefault="00000000">
      <w:pPr>
        <w:widowControl/>
        <w:ind w:firstLine="640"/>
        <w:rPr>
          <w:rFonts w:ascii="Times New Roman" w:eastAsia="黑体" w:hAnsi="Times New Roman"/>
          <w:sz w:val="32"/>
          <w:szCs w:val="32"/>
        </w:rPr>
      </w:pPr>
      <w:r>
        <w:rPr>
          <w:rFonts w:ascii="Times New Roman" w:eastAsia="黑体" w:hAnsi="Times New Roman"/>
          <w:sz w:val="32"/>
          <w:szCs w:val="32"/>
        </w:rPr>
        <w:t>四、项目实施步骤</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（一）制定实施方案。</w:t>
      </w:r>
      <w:r>
        <w:rPr>
          <w:rFonts w:ascii="Times New Roman" w:eastAsia="仿宋_GB2312" w:hAnsi="Times New Roman" w:cs="Times New Roman"/>
          <w:sz w:val="32"/>
          <w:szCs w:val="32"/>
          <w:lang w:val="zh-CN" w:bidi="zh-CN"/>
        </w:rPr>
        <w:t>项目县必须严格按照国家和自治区有关方案要求，立足地方实际，及时制定细化项目实施方案，明确实施区域、种植模式、补助方式和标准、验收标准、保障措施等内容，确保任务落实落地落细</w:t>
      </w:r>
      <w:r>
        <w:rPr>
          <w:rFonts w:ascii="Times New Roman" w:eastAsia="仿宋_GB2312" w:hAnsi="Times New Roman" w:cs="Times New Roman" w:hint="eastAsia"/>
          <w:sz w:val="32"/>
          <w:szCs w:val="32"/>
          <w:lang w:val="zh-CN" w:bidi="zh-CN"/>
        </w:rPr>
        <w:t>。要强化高产示范片创建引领，提高复合种植的效益</w:t>
      </w:r>
      <w:r>
        <w:rPr>
          <w:rFonts w:ascii="Times New Roman" w:eastAsia="仿宋_GB2312" w:hAnsi="Times New Roman" w:cs="Times New Roman"/>
          <w:sz w:val="32"/>
          <w:szCs w:val="32"/>
          <w:lang w:val="zh-CN" w:bidi="zh-CN"/>
        </w:rPr>
        <w:t>。各地实施方案由县级农业农村部门于</w:t>
      </w:r>
      <w:r>
        <w:rPr>
          <w:rFonts w:ascii="Times New Roman" w:eastAsia="仿宋_GB2312" w:hAnsi="Times New Roman" w:cs="Times New Roman"/>
          <w:sz w:val="32"/>
          <w:szCs w:val="32"/>
          <w:lang w:val="zh-CN" w:bidi="zh-CN"/>
        </w:rPr>
        <w:t>202</w:t>
      </w:r>
      <w:r>
        <w:rPr>
          <w:rFonts w:ascii="Times New Roman" w:eastAsia="仿宋_GB2312" w:hAnsi="Times New Roman" w:cs="Times New Roman" w:hint="eastAsia"/>
          <w:sz w:val="32"/>
          <w:szCs w:val="32"/>
          <w:lang w:val="zh-CN" w:bidi="zh-CN"/>
        </w:rPr>
        <w:t>4</w:t>
      </w:r>
      <w:r>
        <w:rPr>
          <w:rFonts w:ascii="Times New Roman" w:eastAsia="仿宋_GB2312" w:hAnsi="Times New Roman" w:cs="Times New Roman"/>
          <w:sz w:val="32"/>
          <w:szCs w:val="32"/>
          <w:lang w:val="zh-CN" w:bidi="zh-CN"/>
        </w:rPr>
        <w:t>年</w:t>
      </w:r>
      <w:r>
        <w:rPr>
          <w:rFonts w:ascii="Times New Roman" w:eastAsia="仿宋_GB2312" w:hAnsi="Times New Roman" w:cs="Times New Roman" w:hint="eastAsia"/>
          <w:sz w:val="32"/>
          <w:szCs w:val="32"/>
          <w:lang w:bidi="zh-CN"/>
        </w:rPr>
        <w:t>3</w:t>
      </w:r>
      <w:r>
        <w:rPr>
          <w:rFonts w:ascii="Times New Roman" w:eastAsia="仿宋_GB2312" w:hAnsi="Times New Roman" w:cs="Times New Roman"/>
          <w:sz w:val="32"/>
          <w:szCs w:val="32"/>
          <w:lang w:val="zh-CN" w:bidi="zh-CN"/>
        </w:rPr>
        <w:t>月</w:t>
      </w:r>
      <w:r>
        <w:rPr>
          <w:rFonts w:ascii="Times New Roman" w:eastAsia="仿宋_GB2312" w:hAnsi="Times New Roman" w:cs="Times New Roman" w:hint="eastAsia"/>
          <w:sz w:val="32"/>
          <w:szCs w:val="32"/>
          <w:lang w:bidi="zh-CN"/>
        </w:rPr>
        <w:t>15</w:t>
      </w:r>
      <w:r>
        <w:rPr>
          <w:rFonts w:ascii="Times New Roman" w:eastAsia="仿宋_GB2312" w:hAnsi="Times New Roman" w:cs="Times New Roman"/>
          <w:sz w:val="32"/>
          <w:szCs w:val="32"/>
          <w:lang w:val="zh-CN" w:bidi="zh-CN"/>
        </w:rPr>
        <w:t>日前印发并组织实施，同时报送至自治区农业农村厅备案。</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（二）政策宣传和组织申报。</w:t>
      </w:r>
      <w:r>
        <w:rPr>
          <w:rFonts w:ascii="Times New Roman" w:eastAsia="仿宋_GB2312" w:hAnsi="Times New Roman" w:cs="Times New Roman"/>
          <w:sz w:val="32"/>
          <w:szCs w:val="32"/>
          <w:lang w:val="zh-CN" w:bidi="zh-CN"/>
        </w:rPr>
        <w:t>各地根据自治区下达的任务，通</w:t>
      </w:r>
      <w:r>
        <w:rPr>
          <w:rFonts w:ascii="Times New Roman" w:eastAsia="仿宋_GB2312" w:hAnsi="Times New Roman" w:cs="Times New Roman"/>
          <w:sz w:val="32"/>
          <w:szCs w:val="32"/>
          <w:lang w:val="zh-CN" w:bidi="zh-CN"/>
        </w:rPr>
        <w:lastRenderedPageBreak/>
        <w:t>过广播、电视、网络以及新媒体等渠道，广泛开展宣传</w:t>
      </w:r>
      <w:r>
        <w:rPr>
          <w:rFonts w:ascii="Times New Roman" w:eastAsia="仿宋_GB2312" w:hAnsi="Times New Roman" w:cs="Times New Roman" w:hint="eastAsia"/>
          <w:sz w:val="32"/>
          <w:szCs w:val="32"/>
          <w:lang w:val="zh-CN" w:bidi="zh-CN"/>
        </w:rPr>
        <w:t>活</w:t>
      </w:r>
      <w:r>
        <w:rPr>
          <w:rFonts w:ascii="Times New Roman" w:eastAsia="仿宋_GB2312" w:hAnsi="Times New Roman" w:cs="Times New Roman"/>
          <w:sz w:val="32"/>
          <w:szCs w:val="32"/>
          <w:lang w:val="zh-CN" w:bidi="zh-CN"/>
        </w:rPr>
        <w:t>动，使基层干部群众、广大农户、各类种植经营主体了解补贴政策的内容</w:t>
      </w:r>
      <w:r>
        <w:rPr>
          <w:rFonts w:ascii="Times New Roman" w:eastAsia="仿宋_GB2312" w:hAnsi="Times New Roman" w:cs="Times New Roman" w:hint="eastAsia"/>
          <w:sz w:val="32"/>
          <w:szCs w:val="32"/>
          <w:lang w:val="zh-CN" w:bidi="zh-CN"/>
        </w:rPr>
        <w:t>。方案下发后及时</w:t>
      </w:r>
      <w:r>
        <w:rPr>
          <w:rFonts w:ascii="Times New Roman" w:eastAsia="仿宋_GB2312" w:hAnsi="Times New Roman" w:cs="Times New Roman"/>
          <w:sz w:val="32"/>
          <w:szCs w:val="32"/>
          <w:lang w:val="zh-CN" w:bidi="zh-CN"/>
        </w:rPr>
        <w:t>组织实施主体申报，申报内容应包括计划实施地点、</w:t>
      </w:r>
      <w:r>
        <w:rPr>
          <w:rFonts w:ascii="Times New Roman" w:eastAsia="仿宋_GB2312" w:hAnsi="Times New Roman" w:cs="Times New Roman" w:hint="eastAsia"/>
          <w:sz w:val="32"/>
          <w:szCs w:val="32"/>
          <w:lang w:val="zh-CN" w:bidi="zh-CN"/>
        </w:rPr>
        <w:t>播种时间、</w:t>
      </w:r>
      <w:r>
        <w:rPr>
          <w:rFonts w:ascii="Times New Roman" w:eastAsia="仿宋_GB2312" w:hAnsi="Times New Roman" w:cs="Times New Roman"/>
          <w:sz w:val="32"/>
          <w:szCs w:val="32"/>
          <w:lang w:val="zh-CN" w:bidi="zh-CN"/>
        </w:rPr>
        <w:t>种植面积、种植模式、补助方式等</w:t>
      </w:r>
      <w:r>
        <w:rPr>
          <w:rFonts w:ascii="Times New Roman" w:eastAsia="仿宋_GB2312" w:hAnsi="Times New Roman" w:cs="Times New Roman" w:hint="eastAsia"/>
          <w:sz w:val="32"/>
          <w:szCs w:val="32"/>
          <w:lang w:val="zh-CN" w:bidi="zh-CN"/>
        </w:rPr>
        <w:t>，确保完成播种面积任务</w:t>
      </w:r>
      <w:r>
        <w:rPr>
          <w:rFonts w:ascii="Times New Roman" w:eastAsia="仿宋_GB2312" w:hAnsi="Times New Roman" w:cs="Times New Roman"/>
          <w:sz w:val="32"/>
          <w:szCs w:val="32"/>
          <w:lang w:val="zh-CN" w:bidi="zh-CN"/>
        </w:rPr>
        <w:t>。</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（三）签订种植协议。</w:t>
      </w:r>
      <w:r>
        <w:rPr>
          <w:rFonts w:ascii="Times New Roman" w:eastAsia="仿宋_GB2312" w:hAnsi="Times New Roman" w:cs="Times New Roman"/>
          <w:sz w:val="32"/>
          <w:szCs w:val="32"/>
          <w:lang w:val="zh-CN" w:bidi="zh-CN"/>
        </w:rPr>
        <w:t>由乡镇人民政府与项目实施主体签订种植协议，明确相关权利、责任和义务，保障依法依规、高效有序开展工作。协议文本作为项目验收的主要依据。</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（四）对种植情况进行抽查核验。</w:t>
      </w:r>
      <w:r>
        <w:rPr>
          <w:rFonts w:ascii="Times New Roman" w:eastAsia="仿宋_GB2312" w:hAnsi="Times New Roman" w:cs="Times New Roman"/>
          <w:sz w:val="32"/>
          <w:szCs w:val="32"/>
          <w:lang w:val="zh-CN" w:bidi="zh-CN"/>
        </w:rPr>
        <w:t>由</w:t>
      </w:r>
      <w:r>
        <w:rPr>
          <w:rFonts w:ascii="Times New Roman" w:eastAsia="仿宋_GB2312" w:hAnsi="Times New Roman" w:cs="Times New Roman" w:hint="eastAsia"/>
          <w:sz w:val="32"/>
          <w:szCs w:val="32"/>
          <w:lang w:val="zh-CN" w:bidi="zh-CN"/>
        </w:rPr>
        <w:t>项目</w:t>
      </w:r>
      <w:r>
        <w:rPr>
          <w:rFonts w:ascii="Times New Roman" w:eastAsia="仿宋_GB2312" w:hAnsi="Times New Roman" w:cs="Times New Roman"/>
          <w:sz w:val="32"/>
          <w:szCs w:val="32"/>
          <w:lang w:val="zh-CN" w:bidi="zh-CN"/>
        </w:rPr>
        <w:t>县农业农村局组织项目抽查（验收），或委托第三方对辖区内项目实施主体的大豆玉米带状复合种植完成情况进行田间现场</w:t>
      </w:r>
      <w:r>
        <w:rPr>
          <w:rFonts w:ascii="Times New Roman" w:eastAsia="仿宋_GB2312" w:hAnsi="Times New Roman" w:cs="Times New Roman" w:hint="eastAsia"/>
          <w:sz w:val="32"/>
          <w:szCs w:val="32"/>
          <w:lang w:val="zh-CN" w:bidi="zh-CN"/>
        </w:rPr>
        <w:t>抽查</w:t>
      </w:r>
      <w:r>
        <w:rPr>
          <w:rFonts w:ascii="Times New Roman" w:eastAsia="仿宋_GB2312" w:hAnsi="Times New Roman" w:cs="Times New Roman"/>
          <w:sz w:val="32"/>
          <w:szCs w:val="32"/>
          <w:lang w:val="zh-CN" w:bidi="zh-CN"/>
        </w:rPr>
        <w:t>核验。具体核验方法由各项目县在实施方案中明确。</w:t>
      </w:r>
    </w:p>
    <w:p w:rsidR="00A11CFE" w:rsidRDefault="00000000">
      <w:pPr>
        <w:ind w:firstLine="640"/>
        <w:rPr>
          <w:rFonts w:ascii="Times New Roman" w:hAnsi="Times New Roman"/>
          <w:sz w:val="32"/>
          <w:szCs w:val="32"/>
        </w:rPr>
      </w:pPr>
      <w:r>
        <w:rPr>
          <w:rFonts w:ascii="Times New Roman" w:eastAsia="楷体_GB2312" w:hAnsi="Times New Roman"/>
          <w:sz w:val="32"/>
          <w:szCs w:val="32"/>
        </w:rPr>
        <w:t>（五）补贴对象和补贴面积审核公示。</w:t>
      </w:r>
      <w:r>
        <w:rPr>
          <w:rFonts w:ascii="Times New Roman" w:eastAsia="仿宋_GB2312" w:hAnsi="Times New Roman" w:cs="Times New Roman"/>
          <w:sz w:val="32"/>
          <w:szCs w:val="32"/>
          <w:lang w:val="zh-CN" w:bidi="zh-CN"/>
        </w:rPr>
        <w:t>县（市、区）、乡镇共同整理编制补贴对象、补贴面积清单，经乡镇人民政府、县级主管部门（农业农村局、财政局）按程序审核确认，在乡镇人民政府、村委公示</w:t>
      </w:r>
      <w:r>
        <w:rPr>
          <w:rFonts w:ascii="Times New Roman" w:eastAsia="仿宋_GB2312" w:hAnsi="Times New Roman" w:cs="Times New Roman"/>
          <w:sz w:val="32"/>
          <w:szCs w:val="32"/>
          <w:lang w:val="zh-CN" w:bidi="zh-CN"/>
        </w:rPr>
        <w:t>5</w:t>
      </w:r>
      <w:r>
        <w:rPr>
          <w:rFonts w:ascii="Times New Roman" w:eastAsia="仿宋_GB2312" w:hAnsi="Times New Roman" w:cs="Times New Roman"/>
          <w:sz w:val="32"/>
          <w:szCs w:val="32"/>
          <w:lang w:val="zh-CN" w:bidi="zh-CN"/>
        </w:rPr>
        <w:t>天。公示期间出现异议的，乡镇人民政府应及时</w:t>
      </w:r>
      <w:r>
        <w:rPr>
          <w:rFonts w:ascii="Times New Roman" w:eastAsia="仿宋_GB2312" w:hAnsi="Times New Roman" w:cs="Times New Roman" w:hint="eastAsia"/>
          <w:sz w:val="32"/>
          <w:szCs w:val="32"/>
          <w:lang w:val="zh-CN" w:bidi="zh-CN"/>
        </w:rPr>
        <w:t>进</w:t>
      </w:r>
      <w:r>
        <w:rPr>
          <w:rFonts w:ascii="Times New Roman" w:eastAsia="仿宋_GB2312" w:hAnsi="Times New Roman" w:cs="Times New Roman"/>
          <w:sz w:val="32"/>
          <w:szCs w:val="32"/>
          <w:lang w:val="zh-CN" w:bidi="zh-CN"/>
        </w:rPr>
        <w:t>行核实和修正，必要时进行二次公示。</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（六）兑付补贴资金。</w:t>
      </w:r>
      <w:r>
        <w:rPr>
          <w:rFonts w:ascii="Times New Roman" w:eastAsia="仿宋_GB2312" w:hAnsi="Times New Roman" w:cs="Times New Roman"/>
          <w:sz w:val="32"/>
          <w:szCs w:val="32"/>
          <w:lang w:val="zh-CN" w:bidi="zh-CN"/>
        </w:rPr>
        <w:t>公示无异议后，县（市、区）农业农村局根据项目实施核验结果，制定资金兑付清单，报送县（市、区）财政局。县（市、区）财政局将补贴资金直接转金融机构或拨付各乡镇财政所，根据国库集中支付有关规定，直接兑付到补贴对象</w:t>
      </w:r>
      <w:r>
        <w:rPr>
          <w:rFonts w:ascii="Times New Roman" w:eastAsia="仿宋_GB2312" w:hAnsi="Times New Roman" w:cs="Times New Roman"/>
          <w:sz w:val="32"/>
          <w:szCs w:val="32"/>
          <w:lang w:val="zh-CN" w:bidi="zh-CN"/>
        </w:rPr>
        <w:t>“</w:t>
      </w:r>
      <w:r>
        <w:rPr>
          <w:rFonts w:ascii="Times New Roman" w:eastAsia="仿宋_GB2312" w:hAnsi="Times New Roman" w:cs="Times New Roman"/>
          <w:sz w:val="32"/>
          <w:szCs w:val="32"/>
          <w:lang w:val="zh-CN" w:bidi="zh-CN"/>
        </w:rPr>
        <w:t>一卡通</w:t>
      </w:r>
      <w:r>
        <w:rPr>
          <w:rFonts w:ascii="Times New Roman" w:eastAsia="仿宋_GB2312" w:hAnsi="Times New Roman" w:cs="Times New Roman"/>
          <w:sz w:val="32"/>
          <w:szCs w:val="32"/>
          <w:lang w:val="zh-CN" w:bidi="zh-CN"/>
        </w:rPr>
        <w:t>”</w:t>
      </w:r>
      <w:r>
        <w:rPr>
          <w:rFonts w:ascii="Times New Roman" w:eastAsia="仿宋_GB2312" w:hAnsi="Times New Roman" w:cs="Times New Roman"/>
          <w:sz w:val="32"/>
          <w:szCs w:val="32"/>
          <w:lang w:val="zh-CN" w:bidi="zh-CN"/>
        </w:rPr>
        <w:t>账户或通过转账方式兑付给相关实施主体，不允许现金</w:t>
      </w:r>
      <w:r>
        <w:rPr>
          <w:rFonts w:ascii="Times New Roman" w:eastAsia="仿宋_GB2312" w:hAnsi="Times New Roman" w:cs="Times New Roman"/>
          <w:sz w:val="32"/>
          <w:szCs w:val="32"/>
          <w:lang w:val="zh-CN" w:bidi="zh-CN"/>
        </w:rPr>
        <w:lastRenderedPageBreak/>
        <w:t>兑付。</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（七）整理台账归档。</w:t>
      </w:r>
      <w:r>
        <w:rPr>
          <w:rFonts w:ascii="Times New Roman" w:eastAsia="仿宋_GB2312" w:hAnsi="Times New Roman" w:cs="Times New Roman"/>
          <w:sz w:val="32"/>
          <w:szCs w:val="32"/>
          <w:lang w:val="zh-CN" w:bidi="zh-CN"/>
        </w:rPr>
        <w:t>项目县要建立补助环节、补助对象、补助面积及补助方式台账，及时将实施方案与实施、考核、总结等情况文档和照片资料立卷归档。加强工作调度，及时上报相关</w:t>
      </w:r>
      <w:r>
        <w:rPr>
          <w:rFonts w:ascii="Times New Roman" w:eastAsia="仿宋_GB2312" w:hAnsi="Times New Roman" w:cs="Times New Roman" w:hint="eastAsia"/>
          <w:sz w:val="32"/>
          <w:szCs w:val="32"/>
          <w:lang w:val="zh-CN" w:bidi="zh-CN"/>
        </w:rPr>
        <w:t>信</w:t>
      </w:r>
      <w:r>
        <w:rPr>
          <w:rFonts w:ascii="Times New Roman" w:eastAsia="仿宋_GB2312" w:hAnsi="Times New Roman" w:cs="Times New Roman"/>
          <w:sz w:val="32"/>
          <w:szCs w:val="32"/>
          <w:lang w:val="zh-CN" w:bidi="zh-CN"/>
        </w:rPr>
        <w:t>息，并开展自评总结。</w:t>
      </w:r>
    </w:p>
    <w:p w:rsidR="00A11CFE" w:rsidRDefault="00000000">
      <w:pPr>
        <w:spacing w:line="600" w:lineRule="exact"/>
        <w:ind w:firstLineChars="200"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（八）及时做好总结和绩效自评。</w:t>
      </w:r>
      <w:r>
        <w:rPr>
          <w:rFonts w:ascii="Times New Roman" w:eastAsia="仿宋_GB2312" w:hAnsi="Times New Roman" w:cs="Times New Roman"/>
          <w:sz w:val="32"/>
          <w:szCs w:val="32"/>
          <w:lang w:val="zh-CN" w:bidi="zh-CN"/>
        </w:rPr>
        <w:t>项目县农业农村局于</w:t>
      </w:r>
      <w:r>
        <w:rPr>
          <w:rFonts w:ascii="Times New Roman" w:eastAsia="仿宋_GB2312" w:hAnsi="Times New Roman" w:cs="Times New Roman"/>
          <w:sz w:val="32"/>
          <w:szCs w:val="32"/>
          <w:lang w:val="zh-CN" w:bidi="zh-CN"/>
        </w:rPr>
        <w:t>202</w:t>
      </w:r>
      <w:r>
        <w:rPr>
          <w:rFonts w:ascii="Times New Roman" w:eastAsia="仿宋_GB2312" w:hAnsi="Times New Roman" w:cs="Times New Roman" w:hint="eastAsia"/>
          <w:sz w:val="32"/>
          <w:szCs w:val="32"/>
          <w:lang w:val="zh-CN" w:bidi="zh-CN"/>
        </w:rPr>
        <w:t>4</w:t>
      </w:r>
      <w:r>
        <w:rPr>
          <w:rFonts w:ascii="Times New Roman" w:eastAsia="仿宋_GB2312" w:hAnsi="Times New Roman" w:cs="Times New Roman"/>
          <w:sz w:val="32"/>
          <w:szCs w:val="32"/>
          <w:lang w:val="zh-CN" w:bidi="zh-CN"/>
        </w:rPr>
        <w:t>年</w:t>
      </w:r>
      <w:r>
        <w:rPr>
          <w:rFonts w:ascii="Times New Roman" w:eastAsia="仿宋_GB2312" w:hAnsi="Times New Roman" w:cs="Times New Roman"/>
          <w:sz w:val="32"/>
          <w:szCs w:val="32"/>
          <w:lang w:val="zh-CN" w:bidi="zh-CN"/>
        </w:rPr>
        <w:t>12</w:t>
      </w:r>
      <w:r>
        <w:rPr>
          <w:rFonts w:ascii="Times New Roman" w:eastAsia="仿宋_GB2312" w:hAnsi="Times New Roman" w:cs="Times New Roman"/>
          <w:sz w:val="32"/>
          <w:szCs w:val="32"/>
          <w:lang w:val="zh-CN" w:bidi="zh-CN"/>
        </w:rPr>
        <w:t>月</w:t>
      </w:r>
      <w:r>
        <w:rPr>
          <w:rFonts w:ascii="Times New Roman" w:eastAsia="仿宋_GB2312" w:hAnsi="Times New Roman" w:cs="Times New Roman"/>
          <w:sz w:val="32"/>
          <w:szCs w:val="32"/>
          <w:lang w:val="zh-CN" w:bidi="zh-CN"/>
        </w:rPr>
        <w:t>10</w:t>
      </w:r>
      <w:r>
        <w:rPr>
          <w:rFonts w:ascii="Times New Roman" w:eastAsia="仿宋_GB2312" w:hAnsi="Times New Roman" w:cs="Times New Roman"/>
          <w:sz w:val="32"/>
          <w:szCs w:val="32"/>
          <w:lang w:val="zh-CN" w:bidi="zh-CN"/>
        </w:rPr>
        <w:t>日前将项目工作总结和项目绩效自评报告报送市农业</w:t>
      </w:r>
      <w:r>
        <w:rPr>
          <w:rFonts w:ascii="Times New Roman" w:eastAsia="仿宋_GB2312" w:hAnsi="Times New Roman" w:cs="Times New Roman" w:hint="eastAsia"/>
          <w:sz w:val="32"/>
          <w:szCs w:val="32"/>
          <w:lang w:val="zh-CN" w:bidi="zh-CN"/>
        </w:rPr>
        <w:t>农</w:t>
      </w:r>
      <w:r>
        <w:rPr>
          <w:rFonts w:ascii="Times New Roman" w:eastAsia="仿宋_GB2312" w:hAnsi="Times New Roman" w:cs="Times New Roman"/>
          <w:sz w:val="32"/>
          <w:szCs w:val="32"/>
          <w:lang w:val="zh-CN" w:bidi="zh-CN"/>
        </w:rPr>
        <w:t>村局。各市农业农村局于</w:t>
      </w:r>
      <w:r>
        <w:rPr>
          <w:rFonts w:ascii="Times New Roman" w:eastAsia="仿宋_GB2312" w:hAnsi="Times New Roman" w:cs="Times New Roman"/>
          <w:sz w:val="32"/>
          <w:szCs w:val="32"/>
          <w:lang w:val="zh-CN" w:bidi="zh-CN"/>
        </w:rPr>
        <w:t>202</w:t>
      </w:r>
      <w:r>
        <w:rPr>
          <w:rFonts w:ascii="Times New Roman" w:eastAsia="仿宋_GB2312" w:hAnsi="Times New Roman" w:cs="Times New Roman" w:hint="eastAsia"/>
          <w:sz w:val="32"/>
          <w:szCs w:val="32"/>
          <w:lang w:val="zh-CN" w:bidi="zh-CN"/>
        </w:rPr>
        <w:t>4</w:t>
      </w:r>
      <w:r>
        <w:rPr>
          <w:rFonts w:ascii="Times New Roman" w:eastAsia="仿宋_GB2312" w:hAnsi="Times New Roman" w:cs="Times New Roman"/>
          <w:sz w:val="32"/>
          <w:szCs w:val="32"/>
          <w:lang w:val="zh-CN" w:bidi="zh-CN"/>
        </w:rPr>
        <w:t>年</w:t>
      </w:r>
      <w:r>
        <w:rPr>
          <w:rFonts w:ascii="Times New Roman" w:eastAsia="仿宋_GB2312" w:hAnsi="Times New Roman" w:cs="Times New Roman"/>
          <w:sz w:val="32"/>
          <w:szCs w:val="32"/>
          <w:lang w:val="zh-CN" w:bidi="zh-CN"/>
        </w:rPr>
        <w:t>12</w:t>
      </w:r>
      <w:r>
        <w:rPr>
          <w:rFonts w:ascii="Times New Roman" w:eastAsia="仿宋_GB2312" w:hAnsi="Times New Roman" w:cs="Times New Roman"/>
          <w:sz w:val="32"/>
          <w:szCs w:val="32"/>
          <w:lang w:val="zh-CN" w:bidi="zh-CN"/>
        </w:rPr>
        <w:t>月</w:t>
      </w:r>
      <w:r>
        <w:rPr>
          <w:rFonts w:ascii="Times New Roman" w:eastAsia="仿宋_GB2312" w:hAnsi="Times New Roman" w:cs="Times New Roman"/>
          <w:sz w:val="32"/>
          <w:szCs w:val="32"/>
          <w:lang w:val="zh-CN" w:bidi="zh-CN"/>
        </w:rPr>
        <w:t>20</w:t>
      </w:r>
      <w:r>
        <w:rPr>
          <w:rFonts w:ascii="Times New Roman" w:eastAsia="仿宋_GB2312" w:hAnsi="Times New Roman" w:cs="Times New Roman"/>
          <w:sz w:val="32"/>
          <w:szCs w:val="32"/>
          <w:lang w:val="zh-CN" w:bidi="zh-CN"/>
        </w:rPr>
        <w:t>日前向自治区农业农</w:t>
      </w:r>
      <w:r>
        <w:rPr>
          <w:rFonts w:ascii="Times New Roman" w:eastAsia="仿宋_GB2312" w:hAnsi="Times New Roman" w:cs="Times New Roman" w:hint="eastAsia"/>
          <w:sz w:val="32"/>
          <w:szCs w:val="32"/>
          <w:lang w:val="zh-CN" w:bidi="zh-CN"/>
        </w:rPr>
        <w:t>村</w:t>
      </w:r>
      <w:r>
        <w:rPr>
          <w:rFonts w:ascii="Times New Roman" w:eastAsia="仿宋_GB2312" w:hAnsi="Times New Roman" w:cs="Times New Roman"/>
          <w:sz w:val="32"/>
          <w:szCs w:val="32"/>
          <w:lang w:val="zh-CN" w:bidi="zh-CN"/>
        </w:rPr>
        <w:t>厅报送年度工作总结和项目绩效自评报告。</w:t>
      </w:r>
      <w:r>
        <w:rPr>
          <w:rFonts w:ascii="Times New Roman" w:eastAsia="仿宋_GB2312" w:hAnsi="Times New Roman" w:hint="eastAsia"/>
          <w:sz w:val="32"/>
          <w:szCs w:val="32"/>
        </w:rPr>
        <w:t>评价结果、任务落实、信息调度、总结报送、资金支出等情况将作为下一年度项目安排的重要依据。</w:t>
      </w:r>
    </w:p>
    <w:p w:rsidR="00A11CFE" w:rsidRDefault="00000000">
      <w:pPr>
        <w:widowControl/>
        <w:ind w:firstLine="640"/>
        <w:rPr>
          <w:rFonts w:ascii="Times New Roman" w:eastAsia="黑体" w:hAnsi="Times New Roman"/>
          <w:sz w:val="32"/>
          <w:szCs w:val="32"/>
        </w:rPr>
      </w:pPr>
      <w:r>
        <w:rPr>
          <w:rFonts w:ascii="Times New Roman" w:eastAsia="黑体" w:hAnsi="Times New Roman"/>
          <w:sz w:val="32"/>
          <w:szCs w:val="32"/>
        </w:rPr>
        <w:t>五、保障措施</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（一）加强组织领导。</w:t>
      </w:r>
      <w:r>
        <w:rPr>
          <w:rFonts w:ascii="Times New Roman" w:eastAsia="仿宋_GB2312" w:hAnsi="Times New Roman" w:cs="Times New Roman"/>
          <w:sz w:val="32"/>
          <w:szCs w:val="32"/>
          <w:lang w:val="zh-CN" w:bidi="zh-CN"/>
        </w:rPr>
        <w:t>自治区已经将大豆玉米带状复合种植纳入乡村振兴实绩考核、粮食安全党政同责考核，</w:t>
      </w:r>
      <w:r>
        <w:rPr>
          <w:rFonts w:ascii="Times New Roman" w:eastAsia="仿宋_GB2312" w:hAnsi="Times New Roman" w:cs="Times New Roman" w:hint="eastAsia"/>
          <w:sz w:val="32"/>
          <w:szCs w:val="32"/>
          <w:lang w:val="zh-CN" w:bidi="zh-CN"/>
        </w:rPr>
        <w:t>各地要高度重视，</w:t>
      </w:r>
      <w:r>
        <w:rPr>
          <w:rFonts w:ascii="Times New Roman" w:eastAsia="仿宋_GB2312" w:hAnsi="Times New Roman" w:cs="Times New Roman"/>
          <w:sz w:val="32"/>
          <w:szCs w:val="32"/>
          <w:lang w:val="zh-CN" w:bidi="zh-CN"/>
        </w:rPr>
        <w:t>按照自治区农业农村厅组织、市级农业农村部门指导、县级农业农村部门抓落实的工作机制开展大豆玉米带状复合种植工作。加强组织领导，明确分工，强化责任落实，形成工作合力。切实做好面积落实、种子供应、机具保障、技术培训、工作指导</w:t>
      </w:r>
      <w:r>
        <w:rPr>
          <w:rFonts w:ascii="Times New Roman" w:eastAsia="仿宋_GB2312" w:hAnsi="Times New Roman" w:cs="Times New Roman" w:hint="eastAsia"/>
          <w:sz w:val="32"/>
          <w:szCs w:val="32"/>
          <w:lang w:val="zh-CN" w:bidi="zh-CN"/>
        </w:rPr>
        <w:t>、产销对接</w:t>
      </w:r>
      <w:r>
        <w:rPr>
          <w:rFonts w:ascii="Times New Roman" w:eastAsia="仿宋_GB2312" w:hAnsi="Times New Roman" w:cs="Times New Roman"/>
          <w:sz w:val="32"/>
          <w:szCs w:val="32"/>
          <w:lang w:val="zh-CN" w:bidi="zh-CN"/>
        </w:rPr>
        <w:t>等工作，积极组织开展高产示范片</w:t>
      </w:r>
      <w:r>
        <w:rPr>
          <w:rFonts w:ascii="Times New Roman" w:eastAsia="仿宋_GB2312" w:hAnsi="Times New Roman" w:cs="Times New Roman" w:hint="eastAsia"/>
          <w:sz w:val="32"/>
          <w:szCs w:val="32"/>
          <w:lang w:val="zh-CN" w:bidi="zh-CN"/>
        </w:rPr>
        <w:t>创建、</w:t>
      </w:r>
      <w:r>
        <w:rPr>
          <w:rFonts w:ascii="Times New Roman" w:eastAsia="仿宋_GB2312" w:hAnsi="Times New Roman" w:cs="Times New Roman"/>
          <w:sz w:val="32"/>
          <w:szCs w:val="32"/>
          <w:lang w:val="zh-CN" w:bidi="zh-CN"/>
        </w:rPr>
        <w:t>“</w:t>
      </w:r>
      <w:r>
        <w:rPr>
          <w:rFonts w:ascii="Times New Roman" w:eastAsia="仿宋_GB2312" w:hAnsi="Times New Roman" w:cs="Times New Roman"/>
          <w:sz w:val="32"/>
          <w:szCs w:val="32"/>
          <w:lang w:val="zh-CN" w:bidi="zh-CN"/>
        </w:rPr>
        <w:t>揭榜挂帅</w:t>
      </w:r>
      <w:r>
        <w:rPr>
          <w:rFonts w:ascii="Times New Roman" w:eastAsia="仿宋_GB2312" w:hAnsi="Times New Roman" w:cs="Times New Roman"/>
          <w:sz w:val="32"/>
          <w:szCs w:val="32"/>
          <w:lang w:val="zh-CN" w:bidi="zh-CN"/>
        </w:rPr>
        <w:t>”</w:t>
      </w:r>
      <w:r>
        <w:rPr>
          <w:rFonts w:ascii="Times New Roman" w:eastAsia="仿宋_GB2312" w:hAnsi="Times New Roman" w:cs="Times New Roman"/>
          <w:sz w:val="32"/>
          <w:szCs w:val="32"/>
          <w:lang w:val="zh-CN" w:bidi="zh-CN"/>
        </w:rPr>
        <w:t>领办示范片和高产竞赛活动，确保高质量完成种植任务。</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（二）加强技术指导服务。</w:t>
      </w:r>
      <w:r>
        <w:rPr>
          <w:rFonts w:ascii="Times New Roman" w:eastAsia="仿宋_GB2312" w:hAnsi="Times New Roman" w:cs="Times New Roman"/>
          <w:sz w:val="32"/>
          <w:szCs w:val="32"/>
          <w:lang w:val="zh-CN" w:bidi="zh-CN"/>
        </w:rPr>
        <w:t>各地要严格规范实施《</w:t>
      </w:r>
      <w:r>
        <w:rPr>
          <w:rFonts w:ascii="Times New Roman" w:eastAsia="仿宋_GB2312" w:hAnsi="Times New Roman" w:cs="Times New Roman"/>
          <w:sz w:val="32"/>
          <w:szCs w:val="32"/>
          <w:lang w:val="zh-CN" w:bidi="zh-CN"/>
        </w:rPr>
        <w:t>2024</w:t>
      </w:r>
      <w:r>
        <w:rPr>
          <w:rFonts w:ascii="Times New Roman" w:eastAsia="仿宋_GB2312" w:hAnsi="Times New Roman" w:cs="Times New Roman"/>
          <w:sz w:val="32"/>
          <w:szCs w:val="32"/>
          <w:lang w:val="zh-CN" w:bidi="zh-CN"/>
        </w:rPr>
        <w:t>年全国大豆玉米带状复合种植技术手册</w:t>
      </w:r>
      <w:r>
        <w:rPr>
          <w:rFonts w:ascii="Times New Roman" w:eastAsia="仿宋_GB2312" w:hAnsi="Times New Roman" w:cs="Times New Roman"/>
          <w:sz w:val="32"/>
          <w:szCs w:val="32"/>
          <w:lang w:val="zh-CN" w:bidi="zh-CN"/>
        </w:rPr>
        <w:t>——</w:t>
      </w:r>
      <w:r>
        <w:rPr>
          <w:rFonts w:ascii="Times New Roman" w:eastAsia="仿宋_GB2312" w:hAnsi="Times New Roman" w:cs="Times New Roman"/>
          <w:sz w:val="32"/>
          <w:szCs w:val="32"/>
          <w:lang w:val="zh-CN" w:bidi="zh-CN"/>
        </w:rPr>
        <w:t>广西大豆玉米带状复合种</w:t>
      </w:r>
      <w:r>
        <w:rPr>
          <w:rFonts w:ascii="Times New Roman" w:eastAsia="仿宋_GB2312" w:hAnsi="Times New Roman" w:cs="Times New Roman"/>
          <w:sz w:val="32"/>
          <w:szCs w:val="32"/>
          <w:lang w:val="zh-CN" w:bidi="zh-CN"/>
        </w:rPr>
        <w:lastRenderedPageBreak/>
        <w:t>植技术方案》</w:t>
      </w:r>
      <w:r>
        <w:rPr>
          <w:rFonts w:ascii="Times New Roman" w:eastAsia="仿宋_GB2312" w:hAnsi="Times New Roman" w:cs="Times New Roman" w:hint="eastAsia"/>
          <w:sz w:val="32"/>
          <w:szCs w:val="32"/>
          <w:lang w:val="zh-CN" w:bidi="zh-CN"/>
        </w:rPr>
        <w:t>，力求复合种植在种植水平、产量、效益等方面有较大提升。</w:t>
      </w:r>
      <w:r>
        <w:rPr>
          <w:rFonts w:ascii="Times New Roman" w:eastAsia="仿宋_GB2312" w:hAnsi="Times New Roman" w:cs="Times New Roman"/>
          <w:sz w:val="32"/>
          <w:szCs w:val="32"/>
          <w:lang w:val="zh-CN" w:bidi="zh-CN"/>
        </w:rPr>
        <w:t>项目县农业农村局要抓好农资供应和市场管理，提前做好项目所需种子、化肥、农药、农膜等农资的采购和调剂，满足大豆玉米带状复合种植农资需要，特别是落实好</w:t>
      </w:r>
      <w:r>
        <w:rPr>
          <w:rFonts w:ascii="Times New Roman" w:eastAsia="仿宋_GB2312" w:hAnsi="Times New Roman" w:cs="Times New Roman" w:hint="eastAsia"/>
          <w:sz w:val="32"/>
          <w:szCs w:val="32"/>
          <w:lang w:val="zh-CN" w:bidi="zh-CN"/>
        </w:rPr>
        <w:t>适合复合</w:t>
      </w:r>
      <w:r>
        <w:rPr>
          <w:rFonts w:ascii="Times New Roman" w:eastAsia="仿宋_GB2312" w:hAnsi="Times New Roman" w:cs="Times New Roman"/>
          <w:sz w:val="32"/>
          <w:szCs w:val="32"/>
          <w:lang w:val="zh-CN" w:bidi="zh-CN"/>
        </w:rPr>
        <w:t>种植所需的大豆</w:t>
      </w:r>
      <w:r>
        <w:rPr>
          <w:rFonts w:ascii="Times New Roman" w:eastAsia="仿宋_GB2312" w:hAnsi="Times New Roman" w:cs="Times New Roman" w:hint="eastAsia"/>
          <w:sz w:val="32"/>
          <w:szCs w:val="32"/>
          <w:lang w:val="zh-CN" w:bidi="zh-CN"/>
        </w:rPr>
        <w:t>、玉米</w:t>
      </w:r>
      <w:r>
        <w:rPr>
          <w:rFonts w:ascii="Times New Roman" w:eastAsia="仿宋_GB2312" w:hAnsi="Times New Roman" w:cs="Times New Roman"/>
          <w:sz w:val="32"/>
          <w:szCs w:val="32"/>
          <w:lang w:val="zh-CN" w:bidi="zh-CN"/>
        </w:rPr>
        <w:t>种子</w:t>
      </w:r>
      <w:r>
        <w:rPr>
          <w:rFonts w:ascii="Times New Roman" w:eastAsia="仿宋_GB2312" w:hAnsi="Times New Roman" w:cs="Times New Roman" w:hint="eastAsia"/>
          <w:sz w:val="32"/>
          <w:szCs w:val="32"/>
          <w:lang w:val="zh-CN" w:bidi="zh-CN"/>
        </w:rPr>
        <w:t>，积极引导、鼓励种植主体采用商品大豆种子，提高出苗率和产量</w:t>
      </w:r>
      <w:r>
        <w:rPr>
          <w:rFonts w:ascii="Times New Roman" w:eastAsia="仿宋_GB2312" w:hAnsi="Times New Roman" w:cs="Times New Roman"/>
          <w:sz w:val="32"/>
          <w:szCs w:val="32"/>
          <w:lang w:val="zh-CN" w:bidi="zh-CN"/>
        </w:rPr>
        <w:t>。</w:t>
      </w:r>
      <w:r>
        <w:rPr>
          <w:rFonts w:ascii="Times New Roman" w:eastAsia="仿宋_GB2312" w:hAnsi="Times New Roman" w:cs="Times New Roman" w:hint="eastAsia"/>
          <w:sz w:val="32"/>
          <w:szCs w:val="32"/>
          <w:lang w:val="zh-CN" w:bidi="zh-CN"/>
        </w:rPr>
        <w:t>要</w:t>
      </w:r>
      <w:r>
        <w:rPr>
          <w:rFonts w:ascii="Times New Roman" w:eastAsia="仿宋_GB2312" w:hAnsi="Times New Roman" w:cs="Times New Roman"/>
          <w:sz w:val="32"/>
          <w:szCs w:val="32"/>
          <w:lang w:val="zh-CN" w:bidi="zh-CN"/>
        </w:rPr>
        <w:t>聚焦适宜品种和播种、除草</w:t>
      </w:r>
      <w:r>
        <w:rPr>
          <w:rFonts w:ascii="Times New Roman" w:eastAsia="仿宋_GB2312" w:hAnsi="Times New Roman" w:cs="Times New Roman" w:hint="eastAsia"/>
          <w:sz w:val="32"/>
          <w:szCs w:val="32"/>
          <w:lang w:val="zh-CN" w:bidi="zh-CN"/>
        </w:rPr>
        <w:t>、</w:t>
      </w:r>
      <w:r>
        <w:rPr>
          <w:rFonts w:ascii="Times New Roman" w:eastAsia="仿宋_GB2312" w:hAnsi="Times New Roman" w:cs="Times New Roman"/>
          <w:sz w:val="32"/>
          <w:szCs w:val="32"/>
          <w:lang w:val="zh-CN" w:bidi="zh-CN"/>
        </w:rPr>
        <w:t>化控等关键环节，组织农技人员深入田间地头指导农民做好大豆玉米带状复合种植工作，</w:t>
      </w:r>
      <w:r>
        <w:rPr>
          <w:rFonts w:ascii="Times New Roman" w:eastAsia="仿宋_GB2312" w:hAnsi="Times New Roman" w:cs="Times New Roman" w:hint="eastAsia"/>
          <w:sz w:val="32"/>
          <w:szCs w:val="32"/>
          <w:lang w:val="zh-CN" w:bidi="zh-CN"/>
        </w:rPr>
        <w:t>推广科学密植技术，确保玉米基本不减产，多收一季豆</w:t>
      </w:r>
      <w:r>
        <w:rPr>
          <w:rFonts w:ascii="Times New Roman" w:eastAsia="仿宋_GB2312" w:hAnsi="Times New Roman" w:cs="Times New Roman"/>
          <w:sz w:val="32"/>
          <w:szCs w:val="32"/>
          <w:lang w:val="zh-CN" w:bidi="zh-CN"/>
        </w:rPr>
        <w:t>。</w:t>
      </w:r>
    </w:p>
    <w:p w:rsidR="00A11CFE" w:rsidRDefault="00000000">
      <w:pPr>
        <w:ind w:firstLine="640"/>
        <w:rPr>
          <w:rFonts w:ascii="Times New Roman" w:hAnsi="Times New Roman"/>
          <w:sz w:val="32"/>
          <w:szCs w:val="32"/>
        </w:rPr>
      </w:pPr>
      <w:r>
        <w:rPr>
          <w:rFonts w:ascii="Times New Roman" w:eastAsia="楷体_GB2312" w:hAnsi="Times New Roman"/>
          <w:sz w:val="32"/>
          <w:szCs w:val="32"/>
        </w:rPr>
        <w:t>（三）加强监督管理。</w:t>
      </w:r>
      <w:r>
        <w:rPr>
          <w:rFonts w:ascii="Times New Roman" w:eastAsia="仿宋_GB2312" w:hAnsi="Times New Roman" w:cs="Times New Roman"/>
          <w:sz w:val="32"/>
          <w:szCs w:val="32"/>
          <w:lang w:val="zh-CN" w:bidi="zh-CN"/>
        </w:rPr>
        <w:t>自治区将加强工作督促和指导，建立定期工作调度、通报制度。各市、有关县（市、区）农业农村局也要适时开展工作</w:t>
      </w:r>
      <w:r>
        <w:rPr>
          <w:rFonts w:ascii="Times New Roman" w:eastAsia="仿宋_GB2312" w:hAnsi="Times New Roman" w:cs="Times New Roman" w:hint="eastAsia"/>
          <w:sz w:val="32"/>
          <w:szCs w:val="32"/>
          <w:lang w:val="zh-CN" w:bidi="zh-CN"/>
        </w:rPr>
        <w:t>及技术</w:t>
      </w:r>
      <w:r>
        <w:rPr>
          <w:rFonts w:ascii="Times New Roman" w:eastAsia="仿宋_GB2312" w:hAnsi="Times New Roman" w:cs="Times New Roman"/>
          <w:sz w:val="32"/>
          <w:szCs w:val="32"/>
          <w:lang w:val="zh-CN" w:bidi="zh-CN"/>
        </w:rPr>
        <w:t>指导，</w:t>
      </w:r>
      <w:r>
        <w:rPr>
          <w:rFonts w:ascii="Times New Roman" w:eastAsia="仿宋_GB2312" w:hAnsi="Times New Roman" w:cs="Times New Roman" w:hint="eastAsia"/>
          <w:sz w:val="32"/>
          <w:szCs w:val="32"/>
          <w:lang w:val="zh-CN" w:bidi="zh-CN"/>
        </w:rPr>
        <w:t>加强与财政、水利、气象等部门会商，形成合力，共同推进。重点</w:t>
      </w:r>
      <w:r>
        <w:rPr>
          <w:rFonts w:ascii="Times New Roman" w:eastAsia="仿宋_GB2312" w:hAnsi="Times New Roman" w:cs="Times New Roman"/>
          <w:sz w:val="32"/>
          <w:szCs w:val="32"/>
          <w:lang w:val="zh-CN" w:bidi="zh-CN"/>
        </w:rPr>
        <w:t>推动资金、品种、技术、生产服务等要素落实，确保高质量完成目标任务。做好信息报送工作，</w:t>
      </w:r>
      <w:r>
        <w:rPr>
          <w:rFonts w:ascii="Times New Roman" w:eastAsia="仿宋_GB2312" w:hAnsi="Times New Roman" w:cs="Times New Roman" w:hint="eastAsia"/>
          <w:sz w:val="32"/>
          <w:szCs w:val="32"/>
          <w:lang w:val="zh-CN" w:bidi="zh-CN"/>
        </w:rPr>
        <w:t>2024</w:t>
      </w:r>
      <w:r>
        <w:rPr>
          <w:rFonts w:ascii="Times New Roman" w:eastAsia="仿宋_GB2312" w:hAnsi="Times New Roman" w:cs="Times New Roman" w:hint="eastAsia"/>
          <w:sz w:val="32"/>
          <w:szCs w:val="32"/>
          <w:lang w:val="zh-CN" w:bidi="zh-CN"/>
        </w:rPr>
        <w:t>年</w:t>
      </w:r>
      <w:r>
        <w:rPr>
          <w:rFonts w:ascii="Times New Roman" w:eastAsia="仿宋_GB2312" w:hAnsi="Times New Roman" w:cs="Times New Roman" w:hint="eastAsia"/>
          <w:sz w:val="32"/>
          <w:szCs w:val="32"/>
          <w:lang w:val="zh-CN" w:bidi="zh-CN"/>
        </w:rPr>
        <w:t>3</w:t>
      </w:r>
      <w:r>
        <w:rPr>
          <w:rFonts w:ascii="Times New Roman" w:eastAsia="仿宋_GB2312" w:hAnsi="Times New Roman" w:cs="Times New Roman" w:hint="eastAsia"/>
          <w:sz w:val="32"/>
          <w:szCs w:val="32"/>
          <w:lang w:val="zh-CN" w:bidi="zh-CN"/>
        </w:rPr>
        <w:t>月—</w:t>
      </w:r>
      <w:r>
        <w:rPr>
          <w:rFonts w:ascii="Times New Roman" w:eastAsia="仿宋_GB2312" w:hAnsi="Times New Roman" w:cs="Times New Roman" w:hint="eastAsia"/>
          <w:sz w:val="32"/>
          <w:szCs w:val="32"/>
          <w:lang w:val="zh-CN" w:bidi="zh-CN"/>
        </w:rPr>
        <w:t>8</w:t>
      </w:r>
      <w:r>
        <w:rPr>
          <w:rFonts w:ascii="Times New Roman" w:eastAsia="仿宋_GB2312" w:hAnsi="Times New Roman" w:cs="Times New Roman" w:hint="eastAsia"/>
          <w:sz w:val="32"/>
          <w:szCs w:val="32"/>
          <w:lang w:val="zh-CN" w:bidi="zh-CN"/>
        </w:rPr>
        <w:t>月，</w:t>
      </w:r>
      <w:r>
        <w:rPr>
          <w:rFonts w:ascii="Times New Roman" w:eastAsia="仿宋_GB2312" w:hAnsi="Times New Roman" w:cs="Times New Roman"/>
          <w:sz w:val="32"/>
          <w:szCs w:val="32"/>
          <w:lang w:val="zh-CN" w:bidi="zh-CN"/>
        </w:rPr>
        <w:t>项目县农业农村局</w:t>
      </w:r>
      <w:r>
        <w:rPr>
          <w:rFonts w:ascii="Times New Roman" w:eastAsia="仿宋_GB2312" w:hAnsi="Times New Roman" w:cs="Times New Roman" w:hint="eastAsia"/>
          <w:sz w:val="32"/>
          <w:szCs w:val="32"/>
          <w:lang w:val="zh-CN" w:bidi="zh-CN"/>
        </w:rPr>
        <w:t>要</w:t>
      </w:r>
      <w:r>
        <w:rPr>
          <w:rFonts w:ascii="Times New Roman" w:eastAsia="仿宋_GB2312" w:hAnsi="Times New Roman" w:cs="Times New Roman"/>
          <w:sz w:val="32"/>
          <w:szCs w:val="32"/>
          <w:lang w:val="zh-CN" w:bidi="zh-CN"/>
        </w:rPr>
        <w:t>每月调度上报大豆玉米带状复合种植项目实施进展情况。加强资金监管，规范资金使用，严禁截留、挪用、超范围使用和长时间滞留账户，确保各项政策落</w:t>
      </w:r>
      <w:r>
        <w:rPr>
          <w:rFonts w:ascii="Times New Roman" w:eastAsia="仿宋_GB2312" w:hAnsi="Times New Roman" w:cs="Times New Roman" w:hint="eastAsia"/>
          <w:sz w:val="32"/>
          <w:szCs w:val="32"/>
          <w:lang w:val="zh-CN" w:bidi="zh-CN"/>
        </w:rPr>
        <w:t>实</w:t>
      </w:r>
      <w:r>
        <w:rPr>
          <w:rFonts w:ascii="Times New Roman" w:eastAsia="仿宋_GB2312" w:hAnsi="Times New Roman" w:cs="Times New Roman"/>
          <w:sz w:val="32"/>
          <w:szCs w:val="32"/>
          <w:lang w:val="zh-CN" w:bidi="zh-CN"/>
        </w:rPr>
        <w:t>到位。对不按要求开展项目实施的，将予以通报批评。</w:t>
      </w:r>
    </w:p>
    <w:p w:rsidR="00A11CFE" w:rsidRDefault="00000000">
      <w:pPr>
        <w:ind w:firstLine="640"/>
        <w:rPr>
          <w:rFonts w:ascii="Times New Roman" w:eastAsia="仿宋_GB2312" w:hAnsi="Times New Roman" w:cs="Times New Roman"/>
          <w:sz w:val="32"/>
          <w:szCs w:val="32"/>
          <w:lang w:val="zh-CN" w:bidi="zh-CN"/>
        </w:rPr>
      </w:pPr>
      <w:r>
        <w:rPr>
          <w:rFonts w:ascii="Times New Roman" w:eastAsia="楷体_GB2312" w:hAnsi="Times New Roman"/>
          <w:sz w:val="32"/>
          <w:szCs w:val="32"/>
        </w:rPr>
        <w:t>（四）做好宣传</w:t>
      </w:r>
      <w:r>
        <w:rPr>
          <w:rFonts w:ascii="Times New Roman" w:eastAsia="楷体_GB2312" w:hAnsi="Times New Roman" w:hint="eastAsia"/>
          <w:sz w:val="32"/>
          <w:szCs w:val="32"/>
        </w:rPr>
        <w:t>引导</w:t>
      </w:r>
      <w:r>
        <w:rPr>
          <w:rFonts w:ascii="Times New Roman" w:eastAsia="楷体_GB2312" w:hAnsi="Times New Roman"/>
          <w:sz w:val="32"/>
          <w:szCs w:val="32"/>
        </w:rPr>
        <w:t>。</w:t>
      </w:r>
      <w:r>
        <w:rPr>
          <w:rFonts w:ascii="Times New Roman" w:eastAsia="仿宋_GB2312" w:hAnsi="Times New Roman" w:cs="Times New Roman"/>
          <w:sz w:val="32"/>
          <w:szCs w:val="32"/>
          <w:lang w:val="zh-CN" w:bidi="zh-CN"/>
        </w:rPr>
        <w:t>各地要加大大豆玉米带状复合种植补贴政策宣传力度，积极通过广播、电视、报纸、网络及会议、培训、现场观摩、经验交流、典型示范等方式，强化政策解读和技术宣传，积极宣传复合种植关键技术模式、成效，调动农民种粮种豆积</w:t>
      </w:r>
      <w:r>
        <w:rPr>
          <w:rFonts w:ascii="Times New Roman" w:eastAsia="仿宋_GB2312" w:hAnsi="Times New Roman" w:cs="Times New Roman"/>
          <w:sz w:val="32"/>
          <w:szCs w:val="32"/>
          <w:lang w:val="zh-CN" w:bidi="zh-CN"/>
        </w:rPr>
        <w:lastRenderedPageBreak/>
        <w:t>极性，</w:t>
      </w:r>
      <w:r>
        <w:rPr>
          <w:rFonts w:ascii="Times New Roman" w:eastAsia="仿宋_GB2312" w:hAnsi="Times New Roman" w:cs="Times New Roman" w:hint="eastAsia"/>
          <w:sz w:val="32"/>
          <w:szCs w:val="32"/>
          <w:lang w:val="zh-CN" w:bidi="zh-CN"/>
        </w:rPr>
        <w:t>培养种植能手，</w:t>
      </w:r>
      <w:r>
        <w:rPr>
          <w:rFonts w:ascii="Times New Roman" w:eastAsia="仿宋_GB2312" w:hAnsi="Times New Roman" w:cs="Times New Roman"/>
          <w:sz w:val="32"/>
          <w:szCs w:val="32"/>
          <w:lang w:val="zh-CN" w:bidi="zh-CN"/>
        </w:rPr>
        <w:t>营造良好的舆论氛围。</w:t>
      </w:r>
    </w:p>
    <w:p w:rsidR="00A11CFE" w:rsidRDefault="00000000">
      <w:pPr>
        <w:pBdr>
          <w:top w:val="none" w:sz="0" w:space="1" w:color="auto"/>
          <w:bottom w:val="none" w:sz="0" w:space="1" w:color="auto"/>
          <w:between w:val="none" w:sz="0" w:space="1" w:color="auto"/>
        </w:pBdr>
        <w:spacing w:line="600" w:lineRule="exact"/>
        <w:ind w:firstLineChars="200" w:firstLine="640"/>
        <w:rPr>
          <w:rStyle w:val="NormalCharacter"/>
          <w:kern w:val="10"/>
        </w:rPr>
      </w:pPr>
      <w:r>
        <w:rPr>
          <w:rFonts w:ascii="Times New Roman" w:eastAsia="仿宋_GB2312" w:hAnsi="Times New Roman"/>
          <w:sz w:val="32"/>
          <w:szCs w:val="32"/>
        </w:rPr>
        <w:t>自治区农业农村厅联系人：</w:t>
      </w:r>
      <w:r>
        <w:rPr>
          <w:rFonts w:ascii="Times New Roman" w:eastAsia="仿宋_GB2312" w:hAnsi="Times New Roman" w:hint="eastAsia"/>
          <w:sz w:val="32"/>
          <w:szCs w:val="32"/>
        </w:rPr>
        <w:t>张方明</w:t>
      </w:r>
      <w:r>
        <w:rPr>
          <w:rFonts w:ascii="Times New Roman" w:eastAsia="仿宋_GB2312" w:hAnsi="Times New Roman"/>
          <w:sz w:val="32"/>
          <w:szCs w:val="32"/>
        </w:rPr>
        <w:t>，联系电话：</w:t>
      </w:r>
      <w:r>
        <w:rPr>
          <w:rFonts w:ascii="Times New Roman" w:eastAsia="仿宋_GB2312" w:hAnsi="Times New Roman" w:hint="eastAsia"/>
          <w:sz w:val="32"/>
          <w:szCs w:val="32"/>
        </w:rPr>
        <w:t>18178689053</w:t>
      </w:r>
      <w:r>
        <w:rPr>
          <w:rFonts w:ascii="Times New Roman" w:eastAsia="仿宋_GB2312" w:hAnsi="Times New Roman" w:hint="eastAsia"/>
          <w:sz w:val="32"/>
          <w:szCs w:val="32"/>
        </w:rPr>
        <w:t>，</w:t>
      </w:r>
      <w:r>
        <w:rPr>
          <w:rFonts w:ascii="Times New Roman" w:eastAsia="仿宋_GB2312" w:hAnsi="Times New Roman"/>
          <w:snapToGrid w:val="0"/>
          <w:kern w:val="21"/>
          <w:sz w:val="32"/>
          <w:szCs w:val="32"/>
        </w:rPr>
        <w:t>电子邮箱：</w:t>
      </w:r>
      <w:r>
        <w:rPr>
          <w:rFonts w:ascii="Times New Roman" w:eastAsia="仿宋_GB2312" w:hAnsi="Times New Roman"/>
          <w:snapToGrid w:val="0"/>
          <w:kern w:val="21"/>
          <w:sz w:val="32"/>
          <w:szCs w:val="32"/>
        </w:rPr>
        <w:t>gxnctzzyc@163.com</w:t>
      </w:r>
      <w:r>
        <w:rPr>
          <w:rFonts w:ascii="Times New Roman" w:eastAsia="仿宋_GB2312" w:hAnsi="Times New Roman"/>
          <w:sz w:val="32"/>
          <w:szCs w:val="32"/>
        </w:rPr>
        <w:t>；自治区财政厅联系人：</w:t>
      </w:r>
      <w:r>
        <w:rPr>
          <w:rFonts w:ascii="Times New Roman" w:eastAsia="仿宋_GB2312" w:hAnsi="Times New Roman" w:hint="eastAsia"/>
          <w:sz w:val="32"/>
          <w:szCs w:val="32"/>
        </w:rPr>
        <w:t>刘上铭</w:t>
      </w:r>
      <w:r>
        <w:rPr>
          <w:rFonts w:ascii="Times New Roman" w:eastAsia="仿宋_GB2312" w:hAnsi="Times New Roman"/>
          <w:sz w:val="32"/>
          <w:szCs w:val="32"/>
        </w:rPr>
        <w:t>，联系电话：</w:t>
      </w:r>
      <w:r>
        <w:rPr>
          <w:rFonts w:ascii="Times New Roman" w:eastAsia="仿宋_GB2312" w:hAnsi="Times New Roman" w:hint="eastAsia"/>
          <w:sz w:val="32"/>
          <w:szCs w:val="32"/>
        </w:rPr>
        <w:t>17710049344</w:t>
      </w:r>
      <w:r>
        <w:rPr>
          <w:rFonts w:ascii="Times New Roman" w:eastAsia="仿宋_GB2312" w:hAnsi="Times New Roman" w:hint="eastAsia"/>
          <w:sz w:val="32"/>
          <w:szCs w:val="32"/>
        </w:rPr>
        <w:t>，</w:t>
      </w:r>
      <w:r>
        <w:rPr>
          <w:rFonts w:ascii="Times New Roman" w:eastAsia="仿宋_GB2312" w:hAnsi="Times New Roman"/>
          <w:snapToGrid w:val="0"/>
          <w:kern w:val="21"/>
          <w:sz w:val="32"/>
          <w:szCs w:val="32"/>
        </w:rPr>
        <w:t>电子邮箱：</w:t>
      </w:r>
      <w:r>
        <w:rPr>
          <w:rFonts w:ascii="Times New Roman" w:eastAsia="仿宋_GB2312" w:hAnsi="Times New Roman"/>
          <w:snapToGrid w:val="0"/>
          <w:kern w:val="21"/>
          <w:sz w:val="32"/>
          <w:szCs w:val="32"/>
        </w:rPr>
        <w:t>nyc@czt.gxzf.gov.cn</w:t>
      </w:r>
      <w:r>
        <w:rPr>
          <w:rFonts w:ascii="Times New Roman" w:eastAsia="仿宋_GB2312" w:hAnsi="Times New Roman"/>
          <w:sz w:val="32"/>
          <w:szCs w:val="32"/>
        </w:rPr>
        <w:t>。</w:t>
      </w:r>
    </w:p>
    <w:p w:rsidR="00A11CFE" w:rsidRDefault="00A11CFE">
      <w:pPr>
        <w:ind w:firstLine="640"/>
        <w:rPr>
          <w:rFonts w:ascii="Times New Roman" w:hAnsi="Times New Roman"/>
          <w:sz w:val="32"/>
          <w:szCs w:val="32"/>
        </w:rPr>
      </w:pPr>
    </w:p>
    <w:p w:rsidR="00A11CFE" w:rsidRDefault="00000000">
      <w:pPr>
        <w:ind w:firstLine="640"/>
        <w:rPr>
          <w:rFonts w:ascii="Times New Roman" w:eastAsia="仿宋_GB2312" w:hAnsi="Times New Roman" w:cs="Times New Roman"/>
          <w:sz w:val="32"/>
          <w:szCs w:val="32"/>
          <w:lang w:val="zh-CN" w:bidi="zh-CN"/>
        </w:rPr>
      </w:pPr>
      <w:r>
        <w:rPr>
          <w:rFonts w:ascii="Times New Roman" w:eastAsia="仿宋_GB2312" w:hAnsi="Times New Roman" w:cs="Times New Roman" w:hint="eastAsia"/>
          <w:sz w:val="32"/>
          <w:szCs w:val="32"/>
          <w:lang w:val="zh-CN" w:bidi="zh-CN"/>
        </w:rPr>
        <w:t>附：</w:t>
      </w:r>
      <w:r>
        <w:rPr>
          <w:rFonts w:ascii="Times New Roman" w:eastAsia="仿宋_GB2312" w:hAnsi="Times New Roman" w:cs="Times New Roman" w:hint="eastAsia"/>
          <w:sz w:val="32"/>
          <w:szCs w:val="32"/>
          <w:lang w:bidi="zh-CN"/>
        </w:rPr>
        <w:t>1.</w:t>
      </w:r>
      <w:r>
        <w:rPr>
          <w:rFonts w:ascii="Times New Roman" w:eastAsia="仿宋_GB2312" w:hAnsi="Times New Roman" w:hint="eastAsia"/>
          <w:sz w:val="32"/>
          <w:szCs w:val="32"/>
          <w:lang w:val="zh-CN" w:bidi="zh-CN"/>
        </w:rPr>
        <w:t>2024</w:t>
      </w:r>
      <w:r>
        <w:rPr>
          <w:rFonts w:ascii="Times New Roman" w:eastAsia="仿宋_GB2312" w:hAnsi="Times New Roman" w:hint="eastAsia"/>
          <w:sz w:val="32"/>
          <w:szCs w:val="32"/>
          <w:lang w:val="zh-CN" w:bidi="zh-CN"/>
        </w:rPr>
        <w:t>年大豆玉米带状复合种植播种面积任务分解表</w:t>
      </w:r>
    </w:p>
    <w:p w:rsidR="00A11CFE" w:rsidRDefault="00A11CFE">
      <w:pPr>
        <w:rPr>
          <w:rFonts w:ascii="Times New Roman" w:eastAsia="黑体" w:hAnsi="Times New Roman"/>
          <w:sz w:val="32"/>
          <w:szCs w:val="32"/>
        </w:rPr>
      </w:pPr>
    </w:p>
    <w:p w:rsidR="00A11CFE" w:rsidRDefault="00A11CFE">
      <w:pPr>
        <w:rPr>
          <w:rFonts w:ascii="Times New Roman" w:eastAsia="黑体" w:hAnsi="Times New Roman"/>
          <w:sz w:val="32"/>
          <w:szCs w:val="32"/>
        </w:rPr>
      </w:pPr>
    </w:p>
    <w:p w:rsidR="00A11CFE" w:rsidRDefault="00A11CFE">
      <w:pPr>
        <w:rPr>
          <w:rFonts w:ascii="Times New Roman" w:eastAsia="黑体" w:hAnsi="Times New Roman"/>
          <w:sz w:val="32"/>
          <w:szCs w:val="32"/>
        </w:rPr>
      </w:pPr>
    </w:p>
    <w:p w:rsidR="00A11CFE" w:rsidRDefault="00000000">
      <w:pPr>
        <w:rPr>
          <w:rFonts w:ascii="Times New Roman" w:eastAsia="Times New Roman" w:hAnsi="Times New Roman"/>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附</w:t>
      </w:r>
      <w:r>
        <w:rPr>
          <w:rFonts w:ascii="Times New Roman" w:eastAsia="黑体" w:hAnsi="Times New Roman" w:hint="eastAsia"/>
          <w:sz w:val="32"/>
          <w:szCs w:val="32"/>
        </w:rPr>
        <w:t>1</w:t>
      </w:r>
    </w:p>
    <w:p w:rsidR="00A11CFE" w:rsidRDefault="00A11CFE">
      <w:pPr>
        <w:spacing w:line="600" w:lineRule="exact"/>
        <w:ind w:firstLine="640"/>
        <w:rPr>
          <w:rFonts w:ascii="Times New Roman" w:eastAsia="Times New Roman" w:hAnsi="Times New Roman"/>
          <w:szCs w:val="32"/>
        </w:rPr>
      </w:pPr>
    </w:p>
    <w:p w:rsidR="00A11CFE" w:rsidRDefault="00000000">
      <w:pPr>
        <w:spacing w:line="600" w:lineRule="exact"/>
        <w:jc w:val="center"/>
        <w:rPr>
          <w:rFonts w:ascii="Times New Roman" w:eastAsia="Times New Roman" w:hAnsi="Times New Roman"/>
          <w:sz w:val="44"/>
          <w:szCs w:val="44"/>
        </w:rPr>
      </w:pPr>
      <w:r>
        <w:rPr>
          <w:rFonts w:ascii="Times New Roman" w:eastAsia="Times New Roman" w:hAnsi="Times New Roman"/>
          <w:sz w:val="44"/>
          <w:szCs w:val="44"/>
        </w:rPr>
        <w:t>2024</w:t>
      </w:r>
      <w:r>
        <w:rPr>
          <w:rFonts w:ascii="Times New Roman" w:eastAsia="方正小标宋简体" w:hAnsi="Times New Roman"/>
          <w:sz w:val="44"/>
          <w:szCs w:val="44"/>
        </w:rPr>
        <w:t>年大豆玉米带状复合种植</w:t>
      </w:r>
    </w:p>
    <w:p w:rsidR="00A11CFE" w:rsidRDefault="00000000">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播种面积任务分解表</w:t>
      </w:r>
    </w:p>
    <w:p w:rsidR="00A11CFE" w:rsidRDefault="00A11CFE">
      <w:pPr>
        <w:ind w:firstLine="640"/>
        <w:rPr>
          <w:rFonts w:ascii="Times New Roman" w:eastAsia="Times New Roman" w:hAnsi="Times New Roman"/>
          <w:szCs w:val="32"/>
        </w:rPr>
      </w:pPr>
    </w:p>
    <w:p w:rsidR="00A11CFE" w:rsidRDefault="00000000">
      <w:pPr>
        <w:ind w:firstLine="560"/>
        <w:jc w:val="right"/>
        <w:rPr>
          <w:rFonts w:ascii="Times New Roman" w:eastAsia="Times New Roman" w:hAnsi="Times New Roman"/>
          <w:sz w:val="28"/>
          <w:szCs w:val="28"/>
        </w:rPr>
      </w:pPr>
      <w:r>
        <w:rPr>
          <w:rFonts w:ascii="Times New Roman" w:hAnsi="Times New Roman"/>
          <w:sz w:val="28"/>
          <w:szCs w:val="28"/>
        </w:rPr>
        <w:t>单位：亩</w:t>
      </w:r>
    </w:p>
    <w:tbl>
      <w:tblPr>
        <w:tblW w:w="4999" w:type="pct"/>
        <w:tblLook w:val="04A0" w:firstRow="1" w:lastRow="0" w:firstColumn="1" w:lastColumn="0" w:noHBand="0" w:noVBand="1"/>
      </w:tblPr>
      <w:tblGrid>
        <w:gridCol w:w="4192"/>
        <w:gridCol w:w="4822"/>
      </w:tblGrid>
      <w:tr w:rsidR="00A11CFE">
        <w:trPr>
          <w:trHeight w:hRule="exact" w:val="567"/>
          <w:tblHeader/>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rPr>
            </w:pPr>
            <w:r>
              <w:rPr>
                <w:rFonts w:ascii="Times New Roman" w:eastAsia="黑体" w:hAnsi="Times New Roman"/>
              </w:rPr>
              <w:t>市</w:t>
            </w:r>
            <w:r>
              <w:rPr>
                <w:rFonts w:ascii="Times New Roman" w:eastAsia="黑体" w:hAnsi="Times New Roman" w:hint="eastAsia"/>
              </w:rPr>
              <w:t>、</w:t>
            </w:r>
            <w:r>
              <w:rPr>
                <w:rFonts w:ascii="Times New Roman" w:eastAsia="黑体" w:hAnsi="Times New Roman"/>
              </w:rPr>
              <w:t>县（市、区）名称</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rPr>
            </w:pPr>
            <w:r>
              <w:rPr>
                <w:rFonts w:ascii="Times New Roman" w:eastAsia="黑体" w:hAnsi="Times New Roman"/>
              </w:rPr>
              <w:t>拟下达面积任务</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全区合计</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sz w:val="28"/>
              </w:rPr>
              <w:t>200000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南宁市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b/>
                <w:sz w:val="28"/>
              </w:rPr>
              <w:t>28000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横州市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宾阳县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上林县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马山县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5000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隆安县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武鸣区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柳州市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5000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柳城县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1250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鹿寨县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1250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柳江区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2500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桂林市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28000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灵川县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4500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兴安县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3650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全州县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2650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永福县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1150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荔浦市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3150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恭城瑶族自治县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3150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lastRenderedPageBreak/>
              <w:t>平乐县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4650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资源县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1950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龙胜各族自治县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1550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临桂区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1200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雁山区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梧州市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苍梧县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岑溪市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藤县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蒙山县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北海市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合浦县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防城港市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2000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防城区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上思县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钦州市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4000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灵山县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1100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浦北县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900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钦南区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900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钦北区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1100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贵港市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5000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桂平市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1500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平南县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覃塘区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1500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玉林市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5000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北流市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lastRenderedPageBreak/>
              <w:t>容县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博白县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陆川县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兴业县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百色市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40000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右江区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1800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田阳区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1800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田东县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2800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平果市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德保县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8000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靖西市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那坡县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凌云县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乐业县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田林县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隆林各族自治县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西林县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贺州市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1000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八步区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500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平桂区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500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河池市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40000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金城江区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3200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宜州区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6400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罗城仫佬族自治县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2200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环江毛南族自治县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2900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南丹县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lastRenderedPageBreak/>
              <w:t>天峨县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2300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东兰县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3300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巴马瑶族自治县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4100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凤山县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3900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都安瑶族自治县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6100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大化瑶族自治县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4000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来宾市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20000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兴宾区</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12000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象州县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武宣县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2600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忻城县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2800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b/>
                <w:sz w:val="28"/>
                <w:szCs w:val="28"/>
              </w:rPr>
              <w:t>崇左市</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rPr>
            </w:pPr>
            <w:r>
              <w:rPr>
                <w:rFonts w:ascii="Times New Roman" w:eastAsia="Times New Roman" w:hAnsi="Times New Roman"/>
                <w:b/>
                <w:sz w:val="28"/>
              </w:rPr>
              <w:t>20000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大新县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9200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天等县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10000</w:t>
            </w:r>
          </w:p>
        </w:tc>
      </w:tr>
      <w:tr w:rsidR="00A11CFE">
        <w:trPr>
          <w:trHeight w:hRule="exact" w:val="510"/>
        </w:trPr>
        <w:tc>
          <w:tcPr>
            <w:tcW w:w="2325"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szCs w:val="28"/>
              </w:rPr>
            </w:pPr>
            <w:r>
              <w:rPr>
                <w:rFonts w:ascii="Times New Roman" w:hAnsi="Times New Roman"/>
                <w:sz w:val="28"/>
                <w:szCs w:val="28"/>
              </w:rPr>
              <w:t>龙州县</w:t>
            </w:r>
          </w:p>
        </w:tc>
        <w:tc>
          <w:tcPr>
            <w:tcW w:w="2674" w:type="pct"/>
            <w:tcBorders>
              <w:top w:val="single" w:sz="6" w:space="0" w:color="auto"/>
              <w:left w:val="single" w:sz="6" w:space="0" w:color="auto"/>
              <w:bottom w:val="single" w:sz="6" w:space="0" w:color="auto"/>
              <w:right w:val="single" w:sz="6" w:space="0" w:color="auto"/>
            </w:tcBorders>
          </w:tcPr>
          <w:p w:rsidR="00A11CFE" w:rsidRDefault="00000000">
            <w:pPr>
              <w:spacing w:line="480" w:lineRule="exact"/>
              <w:jc w:val="center"/>
              <w:rPr>
                <w:rFonts w:ascii="Times New Roman" w:eastAsia="Times New Roman" w:hAnsi="Times New Roman"/>
                <w:sz w:val="28"/>
                <w:lang w:val="en"/>
              </w:rPr>
            </w:pPr>
            <w:r>
              <w:rPr>
                <w:rFonts w:ascii="Times New Roman" w:eastAsia="Times New Roman" w:hAnsi="Times New Roman"/>
                <w:sz w:val="28"/>
              </w:rPr>
              <w:t>800</w:t>
            </w:r>
          </w:p>
        </w:tc>
      </w:tr>
    </w:tbl>
    <w:p w:rsidR="00A11CFE" w:rsidRDefault="00A11CFE">
      <w:pPr>
        <w:jc w:val="left"/>
        <w:rPr>
          <w:rFonts w:ascii="仿宋_GB2312" w:eastAsia="仿宋_GB2312"/>
          <w:sz w:val="32"/>
        </w:rPr>
      </w:pPr>
    </w:p>
    <w:p w:rsidR="00A11CFE" w:rsidRDefault="00A11CFE">
      <w:pPr>
        <w:jc w:val="left"/>
        <w:rPr>
          <w:rFonts w:ascii="仿宋_GB2312" w:eastAsia="仿宋_GB2312"/>
          <w:sz w:val="32"/>
        </w:rPr>
      </w:pPr>
    </w:p>
    <w:p w:rsidR="00A11CFE" w:rsidRDefault="00A11CFE">
      <w:pPr>
        <w:jc w:val="left"/>
        <w:rPr>
          <w:rFonts w:ascii="仿宋_GB2312" w:eastAsia="仿宋_GB2312"/>
          <w:sz w:val="32"/>
        </w:rPr>
      </w:pPr>
    </w:p>
    <w:p w:rsidR="00A11CFE" w:rsidRDefault="00000000">
      <w:pPr>
        <w:jc w:val="left"/>
        <w:rPr>
          <w:rFonts w:ascii="国标黑体" w:eastAsia="国标黑体" w:hAnsi="国标黑体" w:cs="国标黑体"/>
          <w:sz w:val="32"/>
        </w:rPr>
      </w:pPr>
      <w:r>
        <w:rPr>
          <w:rFonts w:ascii="国标黑体" w:eastAsia="国标黑体" w:hAnsi="国标黑体" w:cs="国标黑体" w:hint="eastAsia"/>
          <w:sz w:val="32"/>
        </w:rPr>
        <w:br w:type="page"/>
      </w:r>
      <w:r>
        <w:rPr>
          <w:rFonts w:ascii="国标黑体" w:eastAsia="国标黑体" w:hAnsi="国标黑体" w:cs="国标黑体" w:hint="eastAsia"/>
          <w:sz w:val="32"/>
        </w:rPr>
        <w:lastRenderedPageBreak/>
        <w:t>附件4</w:t>
      </w:r>
    </w:p>
    <w:p w:rsidR="00A11CFE" w:rsidRDefault="00A11CFE">
      <w:pPr>
        <w:jc w:val="left"/>
        <w:rPr>
          <w:rFonts w:ascii="仿宋_GB2312" w:eastAsia="仿宋_GB2312"/>
          <w:sz w:val="32"/>
        </w:rPr>
      </w:pPr>
    </w:p>
    <w:p w:rsidR="00A11CFE" w:rsidRDefault="00000000">
      <w:pPr>
        <w:tabs>
          <w:tab w:val="right" w:pos="8306"/>
        </w:tabs>
        <w:adjustRightInd w:val="0"/>
        <w:snapToGrid w:val="0"/>
        <w:spacing w:line="63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广西2024年粮油单产提升行动项目</w:t>
      </w:r>
    </w:p>
    <w:p w:rsidR="00A11CFE" w:rsidRDefault="00000000">
      <w:pPr>
        <w:tabs>
          <w:tab w:val="right" w:pos="8306"/>
        </w:tabs>
        <w:adjustRightInd w:val="0"/>
        <w:snapToGrid w:val="0"/>
        <w:spacing w:line="630" w:lineRule="exact"/>
        <w:jc w:val="center"/>
        <w:rPr>
          <w:rFonts w:ascii="方正小标宋简体" w:eastAsia="方正小标宋简体" w:hAnsi="方正小标宋简体" w:cs="方正小标宋简体"/>
          <w:snapToGrid w:val="0"/>
          <w:kern w:val="21"/>
          <w:sz w:val="44"/>
          <w:szCs w:val="44"/>
        </w:rPr>
      </w:pPr>
      <w:r>
        <w:rPr>
          <w:rFonts w:ascii="方正小标宋简体" w:eastAsia="方正小标宋简体" w:hAnsi="方正小标宋简体" w:cs="方正小标宋简体" w:hint="eastAsia"/>
          <w:snapToGrid w:val="0"/>
          <w:kern w:val="21"/>
          <w:sz w:val="44"/>
          <w:szCs w:val="44"/>
        </w:rPr>
        <w:t>实施方案</w:t>
      </w:r>
    </w:p>
    <w:p w:rsidR="00A11CFE" w:rsidRDefault="00A11CFE">
      <w:pPr>
        <w:adjustRightInd w:val="0"/>
        <w:snapToGrid w:val="0"/>
        <w:spacing w:line="630" w:lineRule="exact"/>
        <w:jc w:val="center"/>
        <w:rPr>
          <w:rFonts w:ascii="方正小标宋简体" w:eastAsia="方正小标宋简体" w:hAnsi="方正小标宋简体" w:cs="方正小标宋简体"/>
          <w:snapToGrid w:val="0"/>
          <w:kern w:val="21"/>
          <w:sz w:val="44"/>
          <w:szCs w:val="44"/>
        </w:rPr>
      </w:pPr>
    </w:p>
    <w:p w:rsidR="00A11CFE" w:rsidRDefault="00000000">
      <w:pPr>
        <w:adjustRightInd w:val="0"/>
        <w:snapToGrid w:val="0"/>
        <w:spacing w:line="630" w:lineRule="exact"/>
        <w:ind w:firstLineChars="200" w:firstLine="640"/>
        <w:rPr>
          <w:rFonts w:ascii="Times New Roman" w:hAnsi="Times New Roman"/>
          <w:snapToGrid w:val="0"/>
          <w:kern w:val="21"/>
        </w:rPr>
      </w:pPr>
      <w:r>
        <w:rPr>
          <w:rFonts w:ascii="Times New Roman" w:eastAsia="仿宋_GB2312" w:hAnsi="Times New Roman"/>
          <w:snapToGrid w:val="0"/>
          <w:kern w:val="21"/>
          <w:sz w:val="32"/>
          <w:szCs w:val="32"/>
        </w:rPr>
        <w:t>为全面贯彻落实党的二十大精神和</w:t>
      </w:r>
      <w:r>
        <w:rPr>
          <w:rFonts w:ascii="Times New Roman" w:eastAsia="仿宋_GB2312" w:hAnsi="Times New Roman" w:hint="eastAsia"/>
          <w:snapToGrid w:val="0"/>
          <w:kern w:val="21"/>
          <w:sz w:val="32"/>
          <w:szCs w:val="32"/>
        </w:rPr>
        <w:t>习近平总书记对广西重大方略要求</w:t>
      </w:r>
      <w:r>
        <w:rPr>
          <w:rFonts w:ascii="Times New Roman" w:eastAsia="仿宋_GB2312" w:hAnsi="Times New Roman"/>
          <w:snapToGrid w:val="0"/>
          <w:kern w:val="21"/>
          <w:sz w:val="32"/>
          <w:szCs w:val="32"/>
        </w:rPr>
        <w:t>，全方位夯实广西粮食安全根基，通过新型农业经营主体培育资金支持粮油规模种植主体创新组织方式、集成种植模式、强化示范带动引领，持续提</w:t>
      </w:r>
      <w:r>
        <w:rPr>
          <w:rFonts w:ascii="Times New Roman" w:eastAsia="仿宋_GB2312" w:hAnsi="Times New Roman" w:hint="eastAsia"/>
          <w:snapToGrid w:val="0"/>
          <w:kern w:val="21"/>
          <w:sz w:val="32"/>
          <w:szCs w:val="32"/>
        </w:rPr>
        <w:t>高</w:t>
      </w:r>
      <w:r>
        <w:rPr>
          <w:rFonts w:ascii="Times New Roman" w:eastAsia="仿宋_GB2312" w:hAnsi="Times New Roman"/>
          <w:snapToGrid w:val="0"/>
          <w:kern w:val="21"/>
          <w:sz w:val="32"/>
          <w:szCs w:val="32"/>
        </w:rPr>
        <w:t>全区主要粮油作物单产水平，按照</w:t>
      </w:r>
      <w:r>
        <w:rPr>
          <w:rFonts w:ascii="Times New Roman" w:eastAsia="仿宋_GB2312" w:hAnsi="Times New Roman" w:hint="eastAsia"/>
          <w:snapToGrid w:val="0"/>
          <w:kern w:val="21"/>
          <w:sz w:val="32"/>
          <w:szCs w:val="32"/>
        </w:rPr>
        <w:t>《财政部关于提前下达</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年农业相关转移支付资金预算的通知》（财农〔</w:t>
      </w:r>
      <w:r>
        <w:rPr>
          <w:rFonts w:ascii="Times New Roman" w:eastAsia="仿宋_GB2312" w:hAnsi="Times New Roman" w:hint="eastAsia"/>
          <w:snapToGrid w:val="0"/>
          <w:kern w:val="21"/>
          <w:sz w:val="32"/>
          <w:szCs w:val="32"/>
        </w:rPr>
        <w:t>2023</w:t>
      </w:r>
      <w:r>
        <w:rPr>
          <w:rFonts w:ascii="Times New Roman" w:eastAsia="仿宋_GB2312" w:hAnsi="Times New Roman" w:hint="eastAsia"/>
          <w:snapToGrid w:val="0"/>
          <w:kern w:val="21"/>
          <w:sz w:val="32"/>
          <w:szCs w:val="32"/>
        </w:rPr>
        <w:t>〕</w:t>
      </w:r>
      <w:r>
        <w:rPr>
          <w:rFonts w:ascii="Times New Roman" w:eastAsia="仿宋_GB2312" w:hAnsi="Times New Roman" w:hint="eastAsia"/>
          <w:snapToGrid w:val="0"/>
          <w:kern w:val="21"/>
          <w:sz w:val="32"/>
          <w:szCs w:val="32"/>
        </w:rPr>
        <w:t>87</w:t>
      </w:r>
      <w:r>
        <w:rPr>
          <w:rFonts w:ascii="Times New Roman" w:eastAsia="仿宋_GB2312" w:hAnsi="Times New Roman" w:hint="eastAsia"/>
          <w:snapToGrid w:val="0"/>
          <w:kern w:val="21"/>
          <w:sz w:val="32"/>
          <w:szCs w:val="32"/>
        </w:rPr>
        <w:t>号）、《广西壮族自治区财政厅关于提前下达</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年中央农业相关转移支付资金的通知》（桂整合〔</w:t>
      </w:r>
      <w:r>
        <w:rPr>
          <w:rFonts w:ascii="Times New Roman" w:eastAsia="仿宋_GB2312" w:hAnsi="Times New Roman" w:hint="eastAsia"/>
          <w:snapToGrid w:val="0"/>
          <w:kern w:val="21"/>
          <w:sz w:val="32"/>
          <w:szCs w:val="32"/>
        </w:rPr>
        <w:t>2023</w:t>
      </w:r>
      <w:r>
        <w:rPr>
          <w:rFonts w:ascii="Times New Roman" w:eastAsia="仿宋_GB2312" w:hAnsi="Times New Roman" w:hint="eastAsia"/>
          <w:snapToGrid w:val="0"/>
          <w:kern w:val="21"/>
          <w:sz w:val="32"/>
          <w:szCs w:val="32"/>
        </w:rPr>
        <w:t>〕</w:t>
      </w:r>
      <w:r>
        <w:rPr>
          <w:rFonts w:ascii="Times New Roman" w:eastAsia="仿宋_GB2312" w:hAnsi="Times New Roman" w:hint="eastAsia"/>
          <w:snapToGrid w:val="0"/>
          <w:kern w:val="21"/>
          <w:sz w:val="32"/>
          <w:szCs w:val="32"/>
        </w:rPr>
        <w:t>38</w:t>
      </w:r>
      <w:r>
        <w:rPr>
          <w:rFonts w:ascii="Times New Roman" w:eastAsia="仿宋_GB2312" w:hAnsi="Times New Roman" w:hint="eastAsia"/>
          <w:snapToGrid w:val="0"/>
          <w:kern w:val="21"/>
          <w:sz w:val="32"/>
          <w:szCs w:val="32"/>
        </w:rPr>
        <w:t>号）、</w:t>
      </w:r>
      <w:r>
        <w:rPr>
          <w:rFonts w:ascii="Times New Roman" w:eastAsia="仿宋_GB2312" w:hAnsi="Times New Roman"/>
          <w:snapToGrid w:val="0"/>
          <w:kern w:val="21"/>
          <w:sz w:val="32"/>
          <w:szCs w:val="32"/>
        </w:rPr>
        <w:t>《全国粮油等主要作物大面积单产提升行动实施方案（</w:t>
      </w:r>
      <w:r>
        <w:rPr>
          <w:rFonts w:ascii="Times New Roman" w:eastAsia="仿宋_GB2312" w:hAnsi="Times New Roman"/>
          <w:snapToGrid w:val="0"/>
          <w:kern w:val="21"/>
          <w:sz w:val="32"/>
          <w:szCs w:val="32"/>
        </w:rPr>
        <w:t>2023—2030</w:t>
      </w:r>
      <w:r>
        <w:rPr>
          <w:rFonts w:ascii="Times New Roman" w:eastAsia="仿宋_GB2312" w:hAnsi="Times New Roman"/>
          <w:snapToGrid w:val="0"/>
          <w:kern w:val="21"/>
          <w:sz w:val="32"/>
          <w:szCs w:val="32"/>
        </w:rPr>
        <w:t>年）》（农办农〔</w:t>
      </w:r>
      <w:r>
        <w:rPr>
          <w:rFonts w:ascii="Times New Roman" w:eastAsia="仿宋_GB2312" w:hAnsi="Times New Roman"/>
          <w:snapToGrid w:val="0"/>
          <w:kern w:val="21"/>
          <w:sz w:val="32"/>
          <w:szCs w:val="32"/>
        </w:rPr>
        <w:t>2023</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17</w:t>
      </w:r>
      <w:r>
        <w:rPr>
          <w:rFonts w:ascii="Times New Roman" w:eastAsia="仿宋_GB2312" w:hAnsi="Times New Roman"/>
          <w:snapToGrid w:val="0"/>
          <w:kern w:val="21"/>
          <w:sz w:val="32"/>
          <w:szCs w:val="32"/>
        </w:rPr>
        <w:t>号）和《广西粮油等主要作物大面积单产提升行动实施方案（</w:t>
      </w:r>
      <w:r>
        <w:rPr>
          <w:rFonts w:ascii="Times New Roman" w:eastAsia="仿宋_GB2312" w:hAnsi="Times New Roman"/>
          <w:snapToGrid w:val="0"/>
          <w:kern w:val="21"/>
          <w:sz w:val="32"/>
          <w:szCs w:val="32"/>
        </w:rPr>
        <w:t>2023—2030</w:t>
      </w:r>
      <w:r>
        <w:rPr>
          <w:rFonts w:ascii="Times New Roman" w:eastAsia="仿宋_GB2312" w:hAnsi="Times New Roman"/>
          <w:snapToGrid w:val="0"/>
          <w:kern w:val="21"/>
          <w:sz w:val="32"/>
          <w:szCs w:val="32"/>
        </w:rPr>
        <w:t>年）》（桂农厅办发〔</w:t>
      </w:r>
      <w:r>
        <w:rPr>
          <w:rFonts w:ascii="Times New Roman" w:eastAsia="仿宋_GB2312" w:hAnsi="Times New Roman"/>
          <w:snapToGrid w:val="0"/>
          <w:kern w:val="21"/>
          <w:sz w:val="32"/>
          <w:szCs w:val="32"/>
        </w:rPr>
        <w:t>2023</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101</w:t>
      </w:r>
      <w:r>
        <w:rPr>
          <w:rFonts w:ascii="Times New Roman" w:eastAsia="仿宋_GB2312" w:hAnsi="Times New Roman"/>
          <w:snapToGrid w:val="0"/>
          <w:kern w:val="21"/>
          <w:sz w:val="32"/>
          <w:szCs w:val="32"/>
        </w:rPr>
        <w:t>号）要求，结合我区实际，制定本方案。</w:t>
      </w:r>
    </w:p>
    <w:p w:rsidR="00A11CFE" w:rsidRDefault="00000000">
      <w:pPr>
        <w:adjustRightInd w:val="0"/>
        <w:snapToGrid w:val="0"/>
        <w:spacing w:line="630" w:lineRule="exact"/>
        <w:ind w:firstLineChars="200" w:firstLine="640"/>
        <w:rPr>
          <w:rFonts w:ascii="Times New Roman" w:eastAsia="黑体" w:hAnsi="Times New Roman"/>
          <w:snapToGrid w:val="0"/>
          <w:kern w:val="21"/>
          <w:sz w:val="32"/>
          <w:szCs w:val="32"/>
        </w:rPr>
      </w:pPr>
      <w:r>
        <w:rPr>
          <w:rFonts w:ascii="Times New Roman" w:eastAsia="黑体" w:hAnsi="Times New Roman"/>
          <w:snapToGrid w:val="0"/>
          <w:kern w:val="21"/>
          <w:sz w:val="32"/>
          <w:szCs w:val="32"/>
        </w:rPr>
        <w:t>一、总体要求</w:t>
      </w:r>
    </w:p>
    <w:p w:rsidR="00A11CFE" w:rsidRDefault="00000000">
      <w:pPr>
        <w:adjustRightInd w:val="0"/>
        <w:snapToGrid w:val="0"/>
        <w:spacing w:line="63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突出粮油规模种植主体这一关键，聚焦提高广西水稻、玉米、大豆、甘薯、马铃薯、花生、收籽油菜</w:t>
      </w:r>
      <w:r>
        <w:rPr>
          <w:rFonts w:ascii="Times New Roman" w:eastAsia="仿宋_GB2312" w:hAnsi="Times New Roman" w:hint="eastAsia"/>
          <w:snapToGrid w:val="0"/>
          <w:kern w:val="21"/>
          <w:sz w:val="32"/>
          <w:szCs w:val="32"/>
        </w:rPr>
        <w:t>、小麦</w:t>
      </w:r>
      <w:r>
        <w:rPr>
          <w:rFonts w:ascii="Times New Roman" w:eastAsia="仿宋_GB2312" w:hAnsi="Times New Roman"/>
          <w:snapToGrid w:val="0"/>
          <w:kern w:val="21"/>
          <w:sz w:val="32"/>
          <w:szCs w:val="32"/>
        </w:rPr>
        <w:t>等主要粮油作物单产，发挥科技增产支撑作用，充分调动种植主体优化组织方式、应用先进技术的积极性，挖掘耕种管收各环节增产潜力，提高主要粮油作物关键技术模式到位率和覆盖面，力争培育一批粮油规模种</w:t>
      </w:r>
      <w:r>
        <w:rPr>
          <w:rFonts w:ascii="Times New Roman" w:eastAsia="仿宋_GB2312" w:hAnsi="Times New Roman"/>
          <w:snapToGrid w:val="0"/>
          <w:kern w:val="21"/>
          <w:sz w:val="32"/>
          <w:szCs w:val="32"/>
        </w:rPr>
        <w:lastRenderedPageBreak/>
        <w:t>植能手和高产典型，将专家产量转化为农民产量、典型产量转化为大田产量，更好示范带动大面积均衡增产，推动粮食和重要农产品生产能力迈上新台阶。</w:t>
      </w:r>
    </w:p>
    <w:p w:rsidR="00A11CFE" w:rsidRDefault="00000000">
      <w:pPr>
        <w:adjustRightInd w:val="0"/>
        <w:snapToGrid w:val="0"/>
        <w:spacing w:line="600" w:lineRule="exact"/>
        <w:ind w:firstLineChars="200" w:firstLine="640"/>
        <w:rPr>
          <w:rFonts w:ascii="Times New Roman" w:eastAsia="黑体" w:hAnsi="Times New Roman"/>
          <w:snapToGrid w:val="0"/>
          <w:kern w:val="21"/>
          <w:sz w:val="32"/>
          <w:szCs w:val="32"/>
        </w:rPr>
      </w:pPr>
      <w:r>
        <w:rPr>
          <w:rFonts w:ascii="Times New Roman" w:eastAsia="黑体" w:hAnsi="Times New Roman"/>
          <w:snapToGrid w:val="0"/>
          <w:kern w:val="21"/>
          <w:sz w:val="32"/>
          <w:szCs w:val="32"/>
        </w:rPr>
        <w:t>二、实施范围</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各设区市和项目实施县（市、区，以下简称项目县）立足本地生产实际确定重点作物，以我区产能提升最迫切、单产提升潜力较大的水稻、玉米、大豆为重点，兼顾甘薯、马铃薯、花生、收籽油菜等作物，大力支持农民合作社、家庭农场等规模种植主体，着力提高</w:t>
      </w:r>
      <w:r>
        <w:rPr>
          <w:rFonts w:ascii="Times New Roman" w:eastAsia="仿宋_GB2312" w:hAnsi="Times New Roman" w:hint="eastAsia"/>
          <w:snapToGrid w:val="0"/>
          <w:kern w:val="21"/>
          <w:sz w:val="32"/>
          <w:szCs w:val="32"/>
        </w:rPr>
        <w:t>水稻玉米</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一喷多促</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、水稻水气平衡栽培、水稻侧深施肥技术、玉米密植高产精准调控、玉米作物秸秆覆盖免耕栽培、玉米</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一增三改</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、大豆窄行密植、大豆种子包衣处理、大豆保花保荚防倒、马铃薯高垄覆膜栽培、收籽油菜机械化精量联合播种、油菜</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一促四防</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以及粮油作物缓控释肥施用、病虫害综合防治等关键高产技术到位率和覆盖面，努力提</w:t>
      </w:r>
      <w:r>
        <w:rPr>
          <w:rFonts w:ascii="Times New Roman" w:eastAsia="仿宋_GB2312" w:hAnsi="Times New Roman" w:hint="eastAsia"/>
          <w:snapToGrid w:val="0"/>
          <w:kern w:val="21"/>
          <w:sz w:val="32"/>
          <w:szCs w:val="32"/>
        </w:rPr>
        <w:t>高</w:t>
      </w:r>
      <w:r>
        <w:rPr>
          <w:rFonts w:ascii="Times New Roman" w:eastAsia="仿宋_GB2312" w:hAnsi="Times New Roman"/>
          <w:snapToGrid w:val="0"/>
          <w:kern w:val="21"/>
          <w:sz w:val="32"/>
          <w:szCs w:val="32"/>
        </w:rPr>
        <w:t>主要粮油作物单产水平。项目奖补对象原则上不与绿色高产高效</w:t>
      </w:r>
      <w:r>
        <w:rPr>
          <w:rFonts w:ascii="Times New Roman" w:eastAsia="仿宋_GB2312" w:hAnsi="Times New Roman" w:hint="eastAsia"/>
          <w:snapToGrid w:val="0"/>
          <w:kern w:val="21"/>
          <w:sz w:val="32"/>
          <w:szCs w:val="32"/>
        </w:rPr>
        <w:t>创建</w:t>
      </w:r>
      <w:r>
        <w:rPr>
          <w:rFonts w:ascii="Times New Roman" w:eastAsia="仿宋_GB2312" w:hAnsi="Times New Roman"/>
          <w:snapToGrid w:val="0"/>
          <w:kern w:val="21"/>
          <w:sz w:val="32"/>
          <w:szCs w:val="32"/>
        </w:rPr>
        <w:t>项目实施区和水稻高</w:t>
      </w:r>
      <w:r>
        <w:rPr>
          <w:rFonts w:ascii="Times New Roman" w:eastAsia="仿宋_GB2312" w:hAnsi="Times New Roman"/>
          <w:snapToGrid w:val="0"/>
          <w:spacing w:val="-6"/>
          <w:kern w:val="21"/>
          <w:sz w:val="32"/>
          <w:szCs w:val="32"/>
        </w:rPr>
        <w:t>产攻关示范片项目实施区中已享受资金补贴的种植</w:t>
      </w:r>
      <w:r>
        <w:rPr>
          <w:rFonts w:ascii="Times New Roman" w:eastAsia="仿宋_GB2312" w:hAnsi="Times New Roman" w:hint="eastAsia"/>
          <w:snapToGrid w:val="0"/>
          <w:spacing w:val="-6"/>
          <w:kern w:val="21"/>
          <w:sz w:val="32"/>
          <w:szCs w:val="32"/>
        </w:rPr>
        <w:t>地块</w:t>
      </w:r>
      <w:r>
        <w:rPr>
          <w:rFonts w:ascii="Times New Roman" w:eastAsia="仿宋_GB2312" w:hAnsi="Times New Roman"/>
          <w:snapToGrid w:val="0"/>
          <w:spacing w:val="-6"/>
          <w:kern w:val="21"/>
          <w:sz w:val="32"/>
          <w:szCs w:val="32"/>
        </w:rPr>
        <w:t>重</w:t>
      </w:r>
      <w:r>
        <w:rPr>
          <w:rFonts w:ascii="Times New Roman" w:eastAsia="仿宋_GB2312" w:hAnsi="Times New Roman"/>
          <w:snapToGrid w:val="0"/>
          <w:kern w:val="21"/>
          <w:sz w:val="32"/>
          <w:szCs w:val="32"/>
        </w:rPr>
        <w:t>复</w:t>
      </w:r>
      <w:r>
        <w:rPr>
          <w:rFonts w:ascii="Times New Roman" w:eastAsia="仿宋_GB2312" w:hAnsi="Times New Roman" w:hint="eastAsia"/>
          <w:snapToGrid w:val="0"/>
          <w:kern w:val="21"/>
          <w:sz w:val="32"/>
          <w:szCs w:val="32"/>
        </w:rPr>
        <w:t>，但可以同时享受其他符合相关条件的补贴类资金</w:t>
      </w:r>
      <w:r>
        <w:rPr>
          <w:rFonts w:ascii="Times New Roman" w:eastAsia="仿宋_GB2312" w:hAnsi="Times New Roman"/>
          <w:snapToGrid w:val="0"/>
          <w:kern w:val="21"/>
          <w:sz w:val="32"/>
          <w:szCs w:val="32"/>
        </w:rPr>
        <w:t>。</w:t>
      </w:r>
    </w:p>
    <w:p w:rsidR="00A11CFE" w:rsidRDefault="00000000">
      <w:pPr>
        <w:adjustRightInd w:val="0"/>
        <w:snapToGrid w:val="0"/>
        <w:spacing w:line="600" w:lineRule="exact"/>
        <w:ind w:firstLineChars="200" w:firstLine="640"/>
        <w:rPr>
          <w:rFonts w:ascii="Times New Roman" w:eastAsia="黑体" w:hAnsi="Times New Roman"/>
          <w:snapToGrid w:val="0"/>
          <w:kern w:val="21"/>
          <w:sz w:val="32"/>
          <w:szCs w:val="32"/>
        </w:rPr>
      </w:pPr>
      <w:r>
        <w:rPr>
          <w:rFonts w:ascii="Times New Roman" w:eastAsia="黑体" w:hAnsi="Times New Roman"/>
          <w:snapToGrid w:val="0"/>
          <w:kern w:val="21"/>
          <w:sz w:val="32"/>
          <w:szCs w:val="32"/>
        </w:rPr>
        <w:t>三、实施方式</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按照细化方案、主体申报、过程记录、县级测产、资金奖补的程序推进</w:t>
      </w:r>
      <w:r>
        <w:rPr>
          <w:rFonts w:ascii="Times New Roman" w:eastAsia="仿宋_GB2312" w:hAnsi="Times New Roman" w:hint="eastAsia"/>
          <w:snapToGrid w:val="0"/>
          <w:kern w:val="21"/>
          <w:sz w:val="32"/>
          <w:szCs w:val="32"/>
        </w:rPr>
        <w:t>项目</w:t>
      </w:r>
      <w:r>
        <w:rPr>
          <w:rFonts w:ascii="Times New Roman" w:eastAsia="仿宋_GB2312" w:hAnsi="Times New Roman"/>
          <w:snapToGrid w:val="0"/>
          <w:kern w:val="21"/>
          <w:sz w:val="32"/>
          <w:szCs w:val="32"/>
        </w:rPr>
        <w:t>实施。</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（一）细化方案。</w:t>
      </w:r>
      <w:r>
        <w:rPr>
          <w:rFonts w:ascii="Times New Roman" w:eastAsia="仿宋_GB2312" w:hAnsi="Times New Roman"/>
          <w:snapToGrid w:val="0"/>
          <w:kern w:val="21"/>
          <w:sz w:val="32"/>
          <w:szCs w:val="32"/>
        </w:rPr>
        <w:t>各项目县农业农村部门应制定实施方案，结合实际细化具体内容，明确作物、品种、面积（不含粮油规模种植主体对外提供农业社会化服务的面积，下同）、技术、单产</w:t>
      </w:r>
      <w:r>
        <w:rPr>
          <w:rFonts w:ascii="Times New Roman" w:eastAsia="仿宋_GB2312" w:hAnsi="Times New Roman" w:hint="eastAsia"/>
          <w:snapToGrid w:val="0"/>
          <w:kern w:val="21"/>
          <w:sz w:val="32"/>
          <w:szCs w:val="32"/>
        </w:rPr>
        <w:t>提升目</w:t>
      </w:r>
      <w:r>
        <w:rPr>
          <w:rFonts w:ascii="Times New Roman" w:eastAsia="仿宋_GB2312" w:hAnsi="Times New Roman" w:hint="eastAsia"/>
          <w:snapToGrid w:val="0"/>
          <w:kern w:val="21"/>
          <w:sz w:val="32"/>
          <w:szCs w:val="32"/>
        </w:rPr>
        <w:lastRenderedPageBreak/>
        <w:t>标</w:t>
      </w:r>
      <w:r>
        <w:rPr>
          <w:rFonts w:ascii="Times New Roman" w:eastAsia="仿宋_GB2312" w:hAnsi="Times New Roman"/>
          <w:snapToGrid w:val="0"/>
          <w:kern w:val="21"/>
          <w:sz w:val="32"/>
          <w:szCs w:val="32"/>
        </w:rPr>
        <w:t>等条件，以及操作程序和奖补方式等。</w:t>
      </w:r>
      <w:r>
        <w:rPr>
          <w:rFonts w:ascii="Times New Roman" w:eastAsia="仿宋_GB2312" w:hAnsi="Times New Roman" w:hint="eastAsia"/>
          <w:snapToGrid w:val="0"/>
          <w:kern w:val="21"/>
          <w:sz w:val="32"/>
          <w:szCs w:val="32"/>
        </w:rPr>
        <w:t>实施项目的经营主体作物单产比当地同类地块平均水平高</w:t>
      </w:r>
      <w:r>
        <w:rPr>
          <w:rFonts w:ascii="Times New Roman" w:eastAsia="仿宋_GB2312" w:hAnsi="Times New Roman" w:hint="eastAsia"/>
          <w:snapToGrid w:val="0"/>
          <w:kern w:val="21"/>
          <w:sz w:val="32"/>
          <w:szCs w:val="32"/>
        </w:rPr>
        <w:t>10%</w:t>
      </w:r>
      <w:r>
        <w:rPr>
          <w:rFonts w:ascii="Times New Roman" w:eastAsia="仿宋_GB2312" w:hAnsi="Times New Roman" w:hint="eastAsia"/>
          <w:snapToGrid w:val="0"/>
          <w:kern w:val="21"/>
          <w:sz w:val="32"/>
          <w:szCs w:val="32"/>
        </w:rPr>
        <w:t>以上，具体作物规模面积要求，由各项目县根据实际情况确定。</w:t>
      </w:r>
    </w:p>
    <w:p w:rsidR="00A11CFE" w:rsidRDefault="00000000">
      <w:pPr>
        <w:adjustRightInd w:val="0"/>
        <w:snapToGrid w:val="0"/>
        <w:spacing w:line="600" w:lineRule="exact"/>
        <w:ind w:firstLineChars="200" w:firstLine="640"/>
        <w:rPr>
          <w:rFonts w:ascii="Times New Roman" w:eastAsia="楷体_GB2312" w:hAnsi="Times New Roman"/>
          <w:b/>
          <w:snapToGrid w:val="0"/>
          <w:kern w:val="21"/>
          <w:sz w:val="32"/>
          <w:szCs w:val="32"/>
        </w:rPr>
      </w:pPr>
      <w:r>
        <w:rPr>
          <w:rFonts w:ascii="Times New Roman" w:eastAsia="楷体_GB2312" w:hAnsi="Times New Roman"/>
          <w:snapToGrid w:val="0"/>
          <w:kern w:val="21"/>
          <w:sz w:val="32"/>
          <w:szCs w:val="32"/>
        </w:rPr>
        <w:t>（二）主体申报。</w:t>
      </w:r>
      <w:r>
        <w:rPr>
          <w:rFonts w:ascii="Times New Roman" w:eastAsia="仿宋_GB2312" w:hAnsi="Times New Roman"/>
          <w:snapToGrid w:val="0"/>
          <w:kern w:val="21"/>
          <w:sz w:val="32"/>
          <w:szCs w:val="32"/>
        </w:rPr>
        <w:t>本资金奖补对象为各类粮油规模</w:t>
      </w:r>
      <w:r>
        <w:rPr>
          <w:rFonts w:ascii="Times New Roman" w:eastAsia="仿宋_GB2312" w:hAnsi="Times New Roman" w:hint="eastAsia"/>
          <w:snapToGrid w:val="0"/>
          <w:kern w:val="21"/>
          <w:sz w:val="32"/>
          <w:szCs w:val="32"/>
        </w:rPr>
        <w:t>种植</w:t>
      </w:r>
      <w:r>
        <w:rPr>
          <w:rFonts w:ascii="Times New Roman" w:eastAsia="仿宋_GB2312" w:hAnsi="Times New Roman"/>
          <w:snapToGrid w:val="0"/>
          <w:kern w:val="21"/>
          <w:sz w:val="32"/>
          <w:szCs w:val="32"/>
        </w:rPr>
        <w:t>主体。各地组织动员粮油规模种植主体积极参与，向县级农业农村部门自愿申报。申报材料需明确作物种类、种植面积、技术模式、目标单产等基本信息。县级农业农村部门要加强申报服务和指导，切实提高申报的便捷性、高效性和有效性。</w:t>
      </w:r>
    </w:p>
    <w:p w:rsidR="00A11CFE" w:rsidRDefault="00000000">
      <w:pPr>
        <w:adjustRightInd w:val="0"/>
        <w:snapToGrid w:val="0"/>
        <w:spacing w:line="600" w:lineRule="exact"/>
        <w:ind w:firstLineChars="200" w:firstLine="640"/>
        <w:rPr>
          <w:rFonts w:ascii="Times New Roman" w:eastAsia="楷体_GB2312" w:hAnsi="Times New Roman"/>
          <w:b/>
          <w:snapToGrid w:val="0"/>
          <w:kern w:val="21"/>
          <w:sz w:val="32"/>
          <w:szCs w:val="32"/>
        </w:rPr>
      </w:pPr>
      <w:r>
        <w:rPr>
          <w:rFonts w:ascii="Times New Roman" w:eastAsia="楷体_GB2312" w:hAnsi="Times New Roman"/>
          <w:snapToGrid w:val="0"/>
          <w:kern w:val="21"/>
          <w:sz w:val="32"/>
          <w:szCs w:val="32"/>
        </w:rPr>
        <w:t>（三）过程记录。</w:t>
      </w:r>
      <w:r>
        <w:rPr>
          <w:rFonts w:ascii="Times New Roman" w:eastAsia="仿宋_GB2312" w:hAnsi="Times New Roman"/>
          <w:snapToGrid w:val="0"/>
          <w:kern w:val="21"/>
          <w:sz w:val="32"/>
          <w:szCs w:val="32"/>
        </w:rPr>
        <w:t>各地要充分发挥各级专家指导组和农技推广队伍作用，明确本地区水稻、大豆、玉米等粮油作物单产提升技术路径，指导规模种植主体做好良种选择、技术配套、防灾减灾和病虫防控，促进关键技术落实到位。粮油规模种植主体应按要求加强田间管理，落实关键技术，努力提高单产水平。县级农业农村部门要采取</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一主体一方案</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的方式，指导规模种植主体建立生产档案，记录作物生产过程中应用的关键技术、采取的主要措施等。县级农业农村部门要根据作物生长农时适时组织了解重点技术落实情况。</w:t>
      </w:r>
    </w:p>
    <w:p w:rsidR="00A11CFE" w:rsidRDefault="00000000">
      <w:pPr>
        <w:adjustRightInd w:val="0"/>
        <w:snapToGrid w:val="0"/>
        <w:spacing w:line="600" w:lineRule="exact"/>
        <w:ind w:firstLineChars="200" w:firstLine="640"/>
        <w:rPr>
          <w:rFonts w:ascii="Times New Roman" w:eastAsia="楷体_GB2312" w:hAnsi="Times New Roman"/>
          <w:b/>
          <w:snapToGrid w:val="0"/>
          <w:kern w:val="21"/>
          <w:sz w:val="32"/>
          <w:szCs w:val="32"/>
        </w:rPr>
      </w:pPr>
      <w:r>
        <w:rPr>
          <w:rFonts w:ascii="Times New Roman" w:eastAsia="楷体_GB2312" w:hAnsi="Times New Roman"/>
          <w:snapToGrid w:val="0"/>
          <w:kern w:val="21"/>
          <w:sz w:val="32"/>
          <w:szCs w:val="32"/>
        </w:rPr>
        <w:t>（四）县级测产。</w:t>
      </w:r>
      <w:r>
        <w:rPr>
          <w:rFonts w:ascii="Times New Roman" w:eastAsia="仿宋_GB2312" w:hAnsi="Times New Roman"/>
          <w:snapToGrid w:val="0"/>
          <w:kern w:val="21"/>
          <w:sz w:val="32"/>
          <w:szCs w:val="32"/>
        </w:rPr>
        <w:t>作物收获季节，县级农业农村部门组织开展测产，结合申报、实产等情况，主要以单产水平进行排序，并确保公平公正公开。</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（五）资金奖补。</w:t>
      </w:r>
      <w:r>
        <w:rPr>
          <w:rFonts w:ascii="Times New Roman" w:eastAsia="仿宋_GB2312" w:hAnsi="Times New Roman"/>
          <w:snapToGrid w:val="0"/>
          <w:kern w:val="21"/>
          <w:sz w:val="32"/>
          <w:szCs w:val="32"/>
        </w:rPr>
        <w:t>县级农业农村部门会同财政部门根据关键技术措施到位情况、测产排序和项目资金情况，确定奖补对象并公示。可根据总奖补资金额度以及主体单产水平情况、种植规模</w:t>
      </w:r>
      <w:r>
        <w:rPr>
          <w:rFonts w:ascii="Times New Roman" w:eastAsia="仿宋_GB2312" w:hAnsi="Times New Roman"/>
          <w:snapToGrid w:val="0"/>
          <w:kern w:val="21"/>
          <w:sz w:val="32"/>
          <w:szCs w:val="32"/>
        </w:rPr>
        <w:lastRenderedPageBreak/>
        <w:t>等因素阶梯化设置奖补档次，分档次进行奖补。各地也可以采取开展高产竞赛活动的方式，对获得竞赛奖的生产者予以奖励。</w:t>
      </w:r>
    </w:p>
    <w:p w:rsidR="00A11CFE" w:rsidRDefault="00000000">
      <w:pPr>
        <w:adjustRightInd w:val="0"/>
        <w:snapToGrid w:val="0"/>
        <w:spacing w:line="600" w:lineRule="exact"/>
        <w:ind w:firstLineChars="200" w:firstLine="640"/>
        <w:rPr>
          <w:rFonts w:ascii="Times New Roman" w:eastAsia="黑体" w:hAnsi="Times New Roman"/>
          <w:snapToGrid w:val="0"/>
          <w:kern w:val="21"/>
          <w:sz w:val="32"/>
          <w:szCs w:val="32"/>
        </w:rPr>
      </w:pPr>
      <w:r>
        <w:rPr>
          <w:rFonts w:ascii="Times New Roman" w:eastAsia="黑体" w:hAnsi="Times New Roman"/>
          <w:snapToGrid w:val="0"/>
          <w:kern w:val="21"/>
          <w:sz w:val="32"/>
          <w:szCs w:val="32"/>
        </w:rPr>
        <w:t>四、申报条件和奖补标准</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（一）申报条件</w:t>
      </w:r>
      <w:r>
        <w:rPr>
          <w:rFonts w:ascii="Times New Roman" w:eastAsia="楷体_GB2312" w:hAnsi="Times New Roman" w:hint="eastAsia"/>
          <w:snapToGrid w:val="0"/>
          <w:kern w:val="21"/>
          <w:sz w:val="32"/>
          <w:szCs w:val="32"/>
        </w:rPr>
        <w:t>。</w:t>
      </w:r>
      <w:r>
        <w:rPr>
          <w:rFonts w:ascii="Times New Roman" w:eastAsia="仿宋_GB2312" w:hAnsi="Times New Roman"/>
          <w:snapToGrid w:val="0"/>
          <w:kern w:val="21"/>
          <w:sz w:val="32"/>
          <w:szCs w:val="32"/>
        </w:rPr>
        <w:t>县（市、区）辖区内当季粮油作物实际种植面积达到</w:t>
      </w:r>
      <w:r>
        <w:rPr>
          <w:rFonts w:ascii="Times New Roman" w:eastAsia="仿宋_GB2312" w:hAnsi="Times New Roman" w:hint="eastAsia"/>
          <w:snapToGrid w:val="0"/>
          <w:kern w:val="21"/>
          <w:sz w:val="32"/>
          <w:szCs w:val="32"/>
        </w:rPr>
        <w:t>方案明确面积要求</w:t>
      </w:r>
      <w:r>
        <w:rPr>
          <w:rFonts w:ascii="Times New Roman" w:eastAsia="仿宋_GB2312" w:hAnsi="Times New Roman"/>
          <w:snapToGrid w:val="0"/>
          <w:kern w:val="21"/>
          <w:sz w:val="32"/>
          <w:szCs w:val="32"/>
        </w:rPr>
        <w:t>的粮油规模种植主体</w:t>
      </w:r>
      <w:r>
        <w:rPr>
          <w:rFonts w:ascii="Times New Roman" w:eastAsia="仿宋_GB2312" w:hAnsi="Times New Roman" w:hint="eastAsia"/>
          <w:snapToGrid w:val="0"/>
          <w:kern w:val="21"/>
          <w:sz w:val="32"/>
          <w:szCs w:val="32"/>
        </w:rPr>
        <w:t>，</w:t>
      </w:r>
      <w:r>
        <w:rPr>
          <w:rFonts w:ascii="Times New Roman" w:eastAsia="仿宋_GB2312" w:hAnsi="Times New Roman"/>
          <w:snapToGrid w:val="0"/>
          <w:kern w:val="21"/>
          <w:sz w:val="32"/>
          <w:szCs w:val="32"/>
        </w:rPr>
        <w:t>均可申报资金奖补（申报规模种植主体应没有不良信用记录，经营状况良好，财务状况良好，实施项目土地无纠纷）。</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（二）奖补标准</w:t>
      </w:r>
      <w:r>
        <w:rPr>
          <w:rFonts w:ascii="Times New Roman" w:eastAsia="楷体_GB2312" w:hAnsi="Times New Roman" w:hint="eastAsia"/>
          <w:snapToGrid w:val="0"/>
          <w:kern w:val="21"/>
          <w:sz w:val="32"/>
          <w:szCs w:val="32"/>
        </w:rPr>
        <w:t>。</w:t>
      </w:r>
      <w:r>
        <w:rPr>
          <w:rFonts w:ascii="Times New Roman" w:eastAsia="仿宋_GB2312" w:hAnsi="Times New Roman"/>
          <w:snapToGrid w:val="0"/>
          <w:kern w:val="21"/>
          <w:sz w:val="32"/>
          <w:szCs w:val="32"/>
        </w:rPr>
        <w:t>每个申报主体按照申报种植面积，在县级测产验收并评选公示后给予资金奖补。水稻每亩奖补不超过</w:t>
      </w:r>
      <w:r>
        <w:rPr>
          <w:rFonts w:ascii="Times New Roman" w:eastAsia="仿宋_GB2312" w:hAnsi="Times New Roman"/>
          <w:snapToGrid w:val="0"/>
          <w:kern w:val="21"/>
          <w:sz w:val="32"/>
          <w:szCs w:val="32"/>
        </w:rPr>
        <w:t>400</w:t>
      </w:r>
      <w:r>
        <w:rPr>
          <w:rFonts w:ascii="Times New Roman" w:eastAsia="仿宋_GB2312" w:hAnsi="Times New Roman"/>
          <w:snapToGrid w:val="0"/>
          <w:kern w:val="21"/>
          <w:sz w:val="32"/>
          <w:szCs w:val="32"/>
        </w:rPr>
        <w:t>元，玉米每亩奖补不超过</w:t>
      </w:r>
      <w:r>
        <w:rPr>
          <w:rFonts w:ascii="Times New Roman" w:eastAsia="仿宋_GB2312" w:hAnsi="Times New Roman"/>
          <w:snapToGrid w:val="0"/>
          <w:kern w:val="21"/>
          <w:sz w:val="32"/>
          <w:szCs w:val="32"/>
        </w:rPr>
        <w:t>300</w:t>
      </w:r>
      <w:r>
        <w:rPr>
          <w:rFonts w:ascii="Times New Roman" w:eastAsia="仿宋_GB2312" w:hAnsi="Times New Roman"/>
          <w:snapToGrid w:val="0"/>
          <w:kern w:val="21"/>
          <w:sz w:val="32"/>
          <w:szCs w:val="32"/>
        </w:rPr>
        <w:t>元，大豆每亩奖补不超过</w:t>
      </w:r>
      <w:r>
        <w:rPr>
          <w:rFonts w:ascii="Times New Roman" w:eastAsia="仿宋_GB2312" w:hAnsi="Times New Roman"/>
          <w:snapToGrid w:val="0"/>
          <w:kern w:val="21"/>
          <w:sz w:val="32"/>
          <w:szCs w:val="32"/>
        </w:rPr>
        <w:t>200</w:t>
      </w:r>
      <w:r>
        <w:rPr>
          <w:rFonts w:ascii="Times New Roman" w:eastAsia="仿宋_GB2312" w:hAnsi="Times New Roman"/>
          <w:snapToGrid w:val="0"/>
          <w:kern w:val="21"/>
          <w:sz w:val="32"/>
          <w:szCs w:val="32"/>
        </w:rPr>
        <w:t>元，大豆玉米带状复合种植奖补每亩不超过</w:t>
      </w:r>
      <w:r>
        <w:rPr>
          <w:rFonts w:ascii="Times New Roman" w:eastAsia="仿宋_GB2312" w:hAnsi="Times New Roman"/>
          <w:snapToGrid w:val="0"/>
          <w:kern w:val="21"/>
          <w:sz w:val="32"/>
          <w:szCs w:val="32"/>
        </w:rPr>
        <w:t>200</w:t>
      </w:r>
      <w:r>
        <w:rPr>
          <w:rFonts w:ascii="Times New Roman" w:eastAsia="仿宋_GB2312" w:hAnsi="Times New Roman"/>
          <w:snapToGrid w:val="0"/>
          <w:kern w:val="21"/>
          <w:sz w:val="32"/>
          <w:szCs w:val="32"/>
        </w:rPr>
        <w:t>元，甘薯每亩奖补不超过</w:t>
      </w:r>
      <w:r>
        <w:rPr>
          <w:rFonts w:ascii="Times New Roman" w:eastAsia="仿宋_GB2312" w:hAnsi="Times New Roman"/>
          <w:snapToGrid w:val="0"/>
          <w:kern w:val="21"/>
          <w:sz w:val="32"/>
          <w:szCs w:val="32"/>
        </w:rPr>
        <w:t>200</w:t>
      </w:r>
      <w:r>
        <w:rPr>
          <w:rFonts w:ascii="Times New Roman" w:eastAsia="仿宋_GB2312" w:hAnsi="Times New Roman"/>
          <w:snapToGrid w:val="0"/>
          <w:kern w:val="21"/>
          <w:sz w:val="32"/>
          <w:szCs w:val="32"/>
        </w:rPr>
        <w:t>元，马铃薯每亩奖补不超过</w:t>
      </w:r>
      <w:r>
        <w:rPr>
          <w:rFonts w:ascii="Times New Roman" w:eastAsia="仿宋_GB2312" w:hAnsi="Times New Roman"/>
          <w:snapToGrid w:val="0"/>
          <w:kern w:val="21"/>
          <w:sz w:val="32"/>
          <w:szCs w:val="32"/>
        </w:rPr>
        <w:t>500</w:t>
      </w:r>
      <w:r>
        <w:rPr>
          <w:rFonts w:ascii="Times New Roman" w:eastAsia="仿宋_GB2312" w:hAnsi="Times New Roman"/>
          <w:snapToGrid w:val="0"/>
          <w:kern w:val="21"/>
          <w:sz w:val="32"/>
          <w:szCs w:val="32"/>
        </w:rPr>
        <w:t>元，花生每亩奖补不超过</w:t>
      </w:r>
      <w:r>
        <w:rPr>
          <w:rFonts w:ascii="Times New Roman" w:eastAsia="仿宋_GB2312" w:hAnsi="Times New Roman"/>
          <w:snapToGrid w:val="0"/>
          <w:kern w:val="21"/>
          <w:sz w:val="32"/>
          <w:szCs w:val="32"/>
        </w:rPr>
        <w:t>400</w:t>
      </w:r>
      <w:r>
        <w:rPr>
          <w:rFonts w:ascii="Times New Roman" w:eastAsia="仿宋_GB2312" w:hAnsi="Times New Roman"/>
          <w:snapToGrid w:val="0"/>
          <w:kern w:val="21"/>
          <w:sz w:val="32"/>
          <w:szCs w:val="32"/>
        </w:rPr>
        <w:t>元，收籽油菜每亩奖补不超过</w:t>
      </w:r>
      <w:r>
        <w:rPr>
          <w:rFonts w:ascii="Times New Roman" w:eastAsia="仿宋_GB2312" w:hAnsi="Times New Roman"/>
          <w:snapToGrid w:val="0"/>
          <w:kern w:val="21"/>
          <w:sz w:val="32"/>
          <w:szCs w:val="32"/>
        </w:rPr>
        <w:t>200</w:t>
      </w:r>
      <w:r>
        <w:rPr>
          <w:rFonts w:ascii="Times New Roman" w:eastAsia="仿宋_GB2312" w:hAnsi="Times New Roman"/>
          <w:snapToGrid w:val="0"/>
          <w:kern w:val="21"/>
          <w:sz w:val="32"/>
          <w:szCs w:val="32"/>
        </w:rPr>
        <w:t>元。</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（三）资金使用说明</w:t>
      </w:r>
      <w:r>
        <w:rPr>
          <w:rFonts w:ascii="Times New Roman" w:eastAsia="楷体_GB2312" w:hAnsi="Times New Roman" w:hint="eastAsia"/>
          <w:snapToGrid w:val="0"/>
          <w:kern w:val="21"/>
          <w:sz w:val="32"/>
          <w:szCs w:val="32"/>
        </w:rPr>
        <w:t>。</w:t>
      </w:r>
      <w:r>
        <w:rPr>
          <w:rFonts w:ascii="Times New Roman" w:eastAsia="仿宋_GB2312" w:hAnsi="Times New Roman"/>
          <w:snapToGrid w:val="0"/>
          <w:kern w:val="21"/>
          <w:sz w:val="32"/>
          <w:szCs w:val="32"/>
        </w:rPr>
        <w:t>各项目县的项目资金原则上</w:t>
      </w:r>
      <w:r>
        <w:rPr>
          <w:rFonts w:ascii="Times New Roman" w:eastAsia="仿宋_GB2312" w:hAnsi="Times New Roman" w:hint="eastAsia"/>
          <w:snapToGrid w:val="0"/>
          <w:kern w:val="21"/>
          <w:sz w:val="32"/>
          <w:szCs w:val="32"/>
        </w:rPr>
        <w:t>于</w:t>
      </w:r>
      <w:r>
        <w:rPr>
          <w:rFonts w:ascii="Times New Roman" w:eastAsia="仿宋_GB2312" w:hAnsi="Times New Roman"/>
          <w:snapToGrid w:val="0"/>
          <w:kern w:val="21"/>
          <w:sz w:val="32"/>
          <w:szCs w:val="32"/>
        </w:rPr>
        <w:t>202</w:t>
      </w:r>
      <w:r>
        <w:rPr>
          <w:rFonts w:ascii="Times New Roman" w:eastAsia="仿宋_GB2312" w:hAnsi="Times New Roman" w:hint="eastAsia"/>
          <w:snapToGrid w:val="0"/>
          <w:kern w:val="21"/>
          <w:sz w:val="32"/>
          <w:szCs w:val="32"/>
        </w:rPr>
        <w:t>4</w:t>
      </w:r>
      <w:r>
        <w:rPr>
          <w:rFonts w:ascii="Times New Roman" w:eastAsia="仿宋_GB2312" w:hAnsi="Times New Roman"/>
          <w:snapToGrid w:val="0"/>
          <w:kern w:val="21"/>
          <w:sz w:val="32"/>
          <w:szCs w:val="32"/>
        </w:rPr>
        <w:t>年</w:t>
      </w:r>
      <w:r>
        <w:rPr>
          <w:rFonts w:ascii="Times New Roman" w:eastAsia="仿宋_GB2312" w:hAnsi="Times New Roman"/>
          <w:snapToGrid w:val="0"/>
          <w:kern w:val="21"/>
          <w:sz w:val="32"/>
          <w:szCs w:val="32"/>
        </w:rPr>
        <w:t>12</w:t>
      </w:r>
      <w:r>
        <w:rPr>
          <w:rFonts w:ascii="Times New Roman" w:eastAsia="仿宋_GB2312" w:hAnsi="Times New Roman"/>
          <w:snapToGrid w:val="0"/>
          <w:kern w:val="21"/>
          <w:sz w:val="32"/>
          <w:szCs w:val="32"/>
        </w:rPr>
        <w:t>月</w:t>
      </w:r>
      <w:r>
        <w:rPr>
          <w:rFonts w:ascii="Times New Roman" w:eastAsia="仿宋_GB2312" w:hAnsi="Times New Roman"/>
          <w:snapToGrid w:val="0"/>
          <w:kern w:val="21"/>
          <w:sz w:val="32"/>
          <w:szCs w:val="32"/>
        </w:rPr>
        <w:t>10</w:t>
      </w:r>
      <w:r>
        <w:rPr>
          <w:rFonts w:ascii="Times New Roman" w:eastAsia="仿宋_GB2312" w:hAnsi="Times New Roman"/>
          <w:snapToGrid w:val="0"/>
          <w:kern w:val="21"/>
          <w:sz w:val="32"/>
          <w:szCs w:val="32"/>
        </w:rPr>
        <w:t>日前完成</w:t>
      </w:r>
      <w:r>
        <w:rPr>
          <w:rFonts w:ascii="Times New Roman" w:eastAsia="仿宋_GB2312" w:hAnsi="Times New Roman" w:hint="eastAsia"/>
          <w:snapToGrid w:val="0"/>
          <w:kern w:val="21"/>
          <w:sz w:val="32"/>
          <w:szCs w:val="32"/>
        </w:rPr>
        <w:t>支出</w:t>
      </w:r>
      <w:r>
        <w:rPr>
          <w:rFonts w:ascii="Times New Roman" w:eastAsia="仿宋_GB2312" w:hAnsi="Times New Roman"/>
          <w:snapToGrid w:val="0"/>
          <w:kern w:val="21"/>
          <w:sz w:val="32"/>
          <w:szCs w:val="32"/>
        </w:rPr>
        <w:t>。</w:t>
      </w:r>
    </w:p>
    <w:p w:rsidR="00A11CFE" w:rsidRDefault="00000000">
      <w:pPr>
        <w:adjustRightInd w:val="0"/>
        <w:snapToGrid w:val="0"/>
        <w:spacing w:line="600" w:lineRule="exact"/>
        <w:ind w:firstLineChars="200" w:firstLine="640"/>
        <w:rPr>
          <w:rFonts w:ascii="Times New Roman" w:eastAsia="黑体" w:hAnsi="Times New Roman"/>
          <w:snapToGrid w:val="0"/>
          <w:kern w:val="21"/>
          <w:sz w:val="32"/>
          <w:szCs w:val="32"/>
        </w:rPr>
      </w:pPr>
      <w:r>
        <w:rPr>
          <w:rFonts w:ascii="Times New Roman" w:eastAsia="黑体" w:hAnsi="Times New Roman"/>
          <w:snapToGrid w:val="0"/>
          <w:kern w:val="21"/>
          <w:sz w:val="32"/>
          <w:szCs w:val="32"/>
        </w:rPr>
        <w:t>五、保障措施</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（一）加强组织领导。</w:t>
      </w:r>
      <w:r>
        <w:rPr>
          <w:rFonts w:ascii="Times New Roman" w:eastAsia="仿宋_GB2312" w:hAnsi="Times New Roman"/>
          <w:snapToGrid w:val="0"/>
          <w:kern w:val="21"/>
          <w:sz w:val="32"/>
          <w:szCs w:val="32"/>
        </w:rPr>
        <w:t>各市农业农村局要会同财政局，对辖区项目县实施方案中的申报条件、承担任务、测产程序、公示要求等内容进行审核把关，督促指导项目县抓好项目落实，确保取得实效。</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（二）加强指导服务。</w:t>
      </w:r>
      <w:r>
        <w:rPr>
          <w:rFonts w:ascii="Times New Roman" w:eastAsia="仿宋_GB2312" w:hAnsi="Times New Roman"/>
          <w:snapToGrid w:val="0"/>
          <w:kern w:val="21"/>
          <w:sz w:val="32"/>
          <w:szCs w:val="32"/>
        </w:rPr>
        <w:t>各地要依托本项目的实施，深入推进</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揭榜挂帅</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专家领衔</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创建高产样板等示范带动单产提升行动相关工作，充分发挥各级专家指导组和农技推广队伍作用，明确本</w:t>
      </w:r>
      <w:r>
        <w:rPr>
          <w:rFonts w:ascii="Times New Roman" w:eastAsia="仿宋_GB2312" w:hAnsi="Times New Roman"/>
          <w:snapToGrid w:val="0"/>
          <w:kern w:val="21"/>
          <w:sz w:val="32"/>
          <w:szCs w:val="32"/>
        </w:rPr>
        <w:lastRenderedPageBreak/>
        <w:t>地水稻、玉米、大豆、花生等主要粮油作物单产提升技术路径，指导规模种植主体做好良种选择、技术配套、防灾减灾和病虫防控，促进关键技术落实到位。</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（三）加强宣传推广。</w:t>
      </w:r>
      <w:r>
        <w:rPr>
          <w:rFonts w:ascii="Times New Roman" w:eastAsia="仿宋_GB2312" w:hAnsi="Times New Roman"/>
          <w:snapToGrid w:val="0"/>
          <w:kern w:val="21"/>
          <w:sz w:val="32"/>
          <w:szCs w:val="32"/>
        </w:rPr>
        <w:t>各地要充分利用广播电视等传统媒体和各类新媒体，</w:t>
      </w:r>
      <w:r>
        <w:rPr>
          <w:rFonts w:ascii="Times New Roman" w:eastAsia="仿宋_GB2312" w:hAnsi="Times New Roman" w:hint="eastAsia"/>
          <w:snapToGrid w:val="0"/>
          <w:kern w:val="21"/>
          <w:sz w:val="32"/>
          <w:szCs w:val="32"/>
        </w:rPr>
        <w:t>广泛宣传补贴政策，让广大种植主体知晓。</w:t>
      </w:r>
      <w:r>
        <w:rPr>
          <w:rFonts w:ascii="Times New Roman" w:eastAsia="仿宋_GB2312" w:hAnsi="Times New Roman"/>
          <w:snapToGrid w:val="0"/>
          <w:kern w:val="21"/>
          <w:sz w:val="32"/>
          <w:szCs w:val="32"/>
        </w:rPr>
        <w:t>通过现场观摩、经验交流、典型示范等方式，做好政策解读、经验宣传、典型打造，形成推技术、创高产、争先进的单产提升比学赶超良好氛围。</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（四）强化资金管理。</w:t>
      </w:r>
      <w:r>
        <w:rPr>
          <w:rFonts w:ascii="Times New Roman" w:eastAsia="仿宋_GB2312" w:hAnsi="Times New Roman"/>
          <w:snapToGrid w:val="0"/>
          <w:kern w:val="21"/>
          <w:sz w:val="32"/>
          <w:szCs w:val="32"/>
        </w:rPr>
        <w:t>各地要按照《广西壮族自治区财政厅关于</w:t>
      </w:r>
      <w:r>
        <w:rPr>
          <w:rFonts w:ascii="Times New Roman" w:eastAsia="仿宋_GB2312" w:hAnsi="Times New Roman" w:hint="eastAsia"/>
          <w:snapToGrid w:val="0"/>
          <w:kern w:val="21"/>
          <w:sz w:val="32"/>
          <w:szCs w:val="32"/>
        </w:rPr>
        <w:t>提前下达</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年中央农业相关转移支付资金的通知</w:t>
      </w:r>
      <w:r>
        <w:rPr>
          <w:rFonts w:ascii="Times New Roman" w:eastAsia="仿宋_GB2312" w:hAnsi="Times New Roman"/>
          <w:snapToGrid w:val="0"/>
          <w:kern w:val="21"/>
          <w:sz w:val="32"/>
          <w:szCs w:val="32"/>
        </w:rPr>
        <w:t>》（桂整合〔</w:t>
      </w:r>
      <w:r>
        <w:rPr>
          <w:rFonts w:ascii="Times New Roman" w:eastAsia="仿宋_GB2312" w:hAnsi="Times New Roman"/>
          <w:snapToGrid w:val="0"/>
          <w:kern w:val="21"/>
          <w:sz w:val="32"/>
          <w:szCs w:val="32"/>
        </w:rPr>
        <w:t>2023</w:t>
      </w:r>
      <w:r>
        <w:rPr>
          <w:rFonts w:ascii="Times New Roman" w:eastAsia="仿宋_GB2312" w:hAnsi="Times New Roman"/>
          <w:snapToGrid w:val="0"/>
          <w:kern w:val="21"/>
          <w:sz w:val="32"/>
          <w:szCs w:val="32"/>
        </w:rPr>
        <w:t>〕</w:t>
      </w:r>
      <w:r>
        <w:rPr>
          <w:rFonts w:ascii="Times New Roman" w:eastAsia="仿宋_GB2312" w:hAnsi="Times New Roman" w:hint="eastAsia"/>
          <w:snapToGrid w:val="0"/>
          <w:kern w:val="21"/>
          <w:sz w:val="32"/>
          <w:szCs w:val="32"/>
        </w:rPr>
        <w:t>38</w:t>
      </w:r>
      <w:r>
        <w:rPr>
          <w:rFonts w:ascii="Times New Roman" w:eastAsia="仿宋_GB2312" w:hAnsi="Times New Roman"/>
          <w:snapToGrid w:val="0"/>
          <w:kern w:val="21"/>
          <w:sz w:val="32"/>
          <w:szCs w:val="32"/>
        </w:rPr>
        <w:t>号）要求以及有关资金使用要求，做好资金管理。对按程序申报并完成项目建设、达到奖补标准的主体，项目县要及时兑现奖补资金，提高主体提升粮油作物单产积极性。</w:t>
      </w:r>
    </w:p>
    <w:p w:rsidR="00A11CFE" w:rsidRDefault="00000000">
      <w:pPr>
        <w:spacing w:line="600" w:lineRule="exact"/>
        <w:ind w:firstLineChars="200" w:firstLine="640"/>
        <w:rPr>
          <w:rFonts w:ascii="Times New Roman" w:eastAsia="仿宋_GB2312" w:hAnsi="Times New Roman"/>
          <w:snapToGrid w:val="0"/>
          <w:kern w:val="21"/>
          <w:sz w:val="32"/>
          <w:szCs w:val="32"/>
        </w:rPr>
      </w:pPr>
      <w:r>
        <w:rPr>
          <w:rFonts w:ascii="Times New Roman" w:eastAsia="楷体_GB2312" w:hAnsi="Times New Roman"/>
          <w:snapToGrid w:val="0"/>
          <w:kern w:val="21"/>
          <w:sz w:val="32"/>
          <w:szCs w:val="32"/>
        </w:rPr>
        <w:t>（五）加强项目监督。</w:t>
      </w:r>
      <w:r>
        <w:rPr>
          <w:rFonts w:ascii="Times New Roman" w:eastAsia="仿宋_GB2312" w:hAnsi="Times New Roman"/>
          <w:snapToGrid w:val="0"/>
          <w:kern w:val="21"/>
          <w:sz w:val="32"/>
          <w:szCs w:val="32"/>
        </w:rPr>
        <w:t>各项目县要强化过程管理，全过程建档，记录技术落实、资金使用、成效评估等工作内容，确保项目实施规范有序、测产结果真实可靠、奖补发放公开透明。</w:t>
      </w:r>
      <w:r>
        <w:rPr>
          <w:rFonts w:ascii="Times New Roman" w:eastAsia="仿宋_GB2312" w:hAnsi="Times New Roman" w:hint="eastAsia"/>
          <w:snapToGrid w:val="0"/>
          <w:kern w:val="21"/>
          <w:sz w:val="32"/>
          <w:szCs w:val="32"/>
        </w:rPr>
        <w:t>各项目县农业农村部门要及时</w:t>
      </w:r>
      <w:r>
        <w:rPr>
          <w:rFonts w:ascii="Times New Roman" w:eastAsia="仿宋_GB2312" w:hAnsi="Times New Roman"/>
          <w:snapToGrid w:val="0"/>
          <w:kern w:val="21"/>
          <w:sz w:val="32"/>
          <w:szCs w:val="32"/>
        </w:rPr>
        <w:t>在农业农村部转移支付管理平台（</w:t>
      </w:r>
      <w:r>
        <w:rPr>
          <w:rFonts w:ascii="Times New Roman" w:eastAsia="仿宋_GB2312" w:hAnsi="Times New Roman"/>
          <w:snapToGrid w:val="0"/>
          <w:kern w:val="21"/>
          <w:sz w:val="32"/>
          <w:szCs w:val="32"/>
        </w:rPr>
        <w:t>https: //</w:t>
      </w:r>
      <w:proofErr w:type="spellStart"/>
      <w:r>
        <w:rPr>
          <w:rFonts w:ascii="Times New Roman" w:eastAsia="仿宋_GB2312" w:hAnsi="Times New Roman"/>
          <w:snapToGrid w:val="0"/>
          <w:kern w:val="21"/>
          <w:sz w:val="32"/>
          <w:szCs w:val="32"/>
        </w:rPr>
        <w:t>zyzf</w:t>
      </w:r>
      <w:proofErr w:type="spellEnd"/>
      <w:r>
        <w:rPr>
          <w:rFonts w:ascii="Times New Roman" w:eastAsia="仿宋_GB2312" w:hAnsi="Times New Roman"/>
          <w:snapToGrid w:val="0"/>
          <w:kern w:val="21"/>
          <w:sz w:val="32"/>
          <w:szCs w:val="32"/>
        </w:rPr>
        <w:t xml:space="preserve">. </w:t>
      </w:r>
      <w:proofErr w:type="spellStart"/>
      <w:r>
        <w:rPr>
          <w:rFonts w:ascii="Times New Roman" w:eastAsia="仿宋_GB2312" w:hAnsi="Times New Roman"/>
          <w:snapToGrid w:val="0"/>
          <w:kern w:val="21"/>
          <w:sz w:val="32"/>
          <w:szCs w:val="32"/>
        </w:rPr>
        <w:t>xnzb</w:t>
      </w:r>
      <w:proofErr w:type="spellEnd"/>
      <w:r>
        <w:rPr>
          <w:rFonts w:ascii="Times New Roman" w:eastAsia="仿宋_GB2312" w:hAnsi="Times New Roman"/>
          <w:snapToGrid w:val="0"/>
          <w:kern w:val="21"/>
          <w:sz w:val="32"/>
          <w:szCs w:val="32"/>
        </w:rPr>
        <w:t xml:space="preserve">. org. </w:t>
      </w:r>
      <w:proofErr w:type="spellStart"/>
      <w:r>
        <w:rPr>
          <w:rFonts w:ascii="Times New Roman" w:eastAsia="仿宋_GB2312" w:hAnsi="Times New Roman"/>
          <w:snapToGrid w:val="0"/>
          <w:kern w:val="21"/>
          <w:sz w:val="32"/>
          <w:szCs w:val="32"/>
        </w:rPr>
        <w:t>cn</w:t>
      </w:r>
      <w:proofErr w:type="spellEnd"/>
      <w:r>
        <w:rPr>
          <w:rFonts w:ascii="Times New Roman" w:eastAsia="仿宋_GB2312" w:hAnsi="Times New Roman"/>
          <w:snapToGrid w:val="0"/>
          <w:kern w:val="21"/>
          <w:sz w:val="32"/>
          <w:szCs w:val="32"/>
        </w:rPr>
        <w:t>）填报相关数据。各市农业农村局要加强项目管理，定期督促指导各</w:t>
      </w:r>
      <w:r>
        <w:rPr>
          <w:rFonts w:ascii="Times New Roman" w:eastAsia="仿宋_GB2312" w:hAnsi="Times New Roman" w:hint="eastAsia"/>
          <w:snapToGrid w:val="0"/>
          <w:kern w:val="21"/>
          <w:sz w:val="32"/>
          <w:szCs w:val="32"/>
        </w:rPr>
        <w:t>项目</w:t>
      </w:r>
      <w:r>
        <w:rPr>
          <w:rFonts w:ascii="Times New Roman" w:eastAsia="仿宋_GB2312" w:hAnsi="Times New Roman"/>
          <w:snapToGrid w:val="0"/>
          <w:kern w:val="21"/>
          <w:sz w:val="32"/>
          <w:szCs w:val="32"/>
        </w:rPr>
        <w:t>县抓好项目落实。自治区农业农村厅将适时开展监督抽查。</w:t>
      </w:r>
      <w:r>
        <w:rPr>
          <w:rFonts w:ascii="Times New Roman" w:eastAsia="仿宋_GB2312" w:hAnsi="Times New Roman" w:hint="eastAsia"/>
          <w:sz w:val="32"/>
          <w:szCs w:val="32"/>
        </w:rPr>
        <w:t>评价结果、任务落实、信息调度、总结报送、资金支出等情况将作为下一年度项目安排的重要依据。</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请各市农业农村局于</w:t>
      </w:r>
      <w:r>
        <w:rPr>
          <w:rFonts w:ascii="Times New Roman" w:eastAsia="仿宋_GB2312" w:hAnsi="Times New Roman" w:hint="eastAsia"/>
          <w:snapToGrid w:val="0"/>
          <w:kern w:val="21"/>
          <w:sz w:val="32"/>
          <w:szCs w:val="32"/>
        </w:rPr>
        <w:t>2024</w:t>
      </w:r>
      <w:r>
        <w:rPr>
          <w:rFonts w:ascii="Times New Roman" w:eastAsia="仿宋_GB2312" w:hAnsi="Times New Roman" w:hint="eastAsia"/>
          <w:snapToGrid w:val="0"/>
          <w:kern w:val="21"/>
          <w:sz w:val="32"/>
          <w:szCs w:val="32"/>
        </w:rPr>
        <w:t>年</w:t>
      </w:r>
      <w:r>
        <w:rPr>
          <w:rFonts w:ascii="Times New Roman" w:eastAsia="仿宋_GB2312" w:hAnsi="Times New Roman" w:hint="eastAsia"/>
          <w:snapToGrid w:val="0"/>
          <w:kern w:val="21"/>
          <w:sz w:val="32"/>
          <w:szCs w:val="32"/>
        </w:rPr>
        <w:t>3</w:t>
      </w:r>
      <w:r>
        <w:rPr>
          <w:rFonts w:ascii="Times New Roman" w:eastAsia="仿宋_GB2312" w:hAnsi="Times New Roman"/>
          <w:snapToGrid w:val="0"/>
          <w:kern w:val="21"/>
          <w:sz w:val="32"/>
          <w:szCs w:val="32"/>
        </w:rPr>
        <w:t>月</w:t>
      </w:r>
      <w:r>
        <w:rPr>
          <w:rFonts w:ascii="Times New Roman" w:eastAsia="仿宋_GB2312" w:hAnsi="Times New Roman" w:hint="eastAsia"/>
          <w:snapToGrid w:val="0"/>
          <w:kern w:val="21"/>
          <w:sz w:val="32"/>
          <w:szCs w:val="32"/>
        </w:rPr>
        <w:t>15</w:t>
      </w:r>
      <w:r>
        <w:rPr>
          <w:rFonts w:ascii="Times New Roman" w:eastAsia="仿宋_GB2312" w:hAnsi="Times New Roman"/>
          <w:snapToGrid w:val="0"/>
          <w:kern w:val="21"/>
          <w:sz w:val="32"/>
          <w:szCs w:val="32"/>
        </w:rPr>
        <w:t>日前将辖区项目县实施方案报自治区农业农村厅备案，</w:t>
      </w:r>
      <w:r>
        <w:rPr>
          <w:rFonts w:ascii="Times New Roman" w:eastAsia="仿宋_GB2312" w:hAnsi="Times New Roman"/>
          <w:snapToGrid w:val="0"/>
          <w:kern w:val="21"/>
          <w:sz w:val="32"/>
          <w:szCs w:val="32"/>
        </w:rPr>
        <w:t>12</w:t>
      </w:r>
      <w:r>
        <w:rPr>
          <w:rFonts w:ascii="Times New Roman" w:eastAsia="仿宋_GB2312" w:hAnsi="Times New Roman"/>
          <w:snapToGrid w:val="0"/>
          <w:kern w:val="21"/>
          <w:sz w:val="32"/>
          <w:szCs w:val="32"/>
        </w:rPr>
        <w:t>月</w:t>
      </w:r>
      <w:r>
        <w:rPr>
          <w:rFonts w:ascii="Times New Roman" w:eastAsia="仿宋_GB2312" w:hAnsi="Times New Roman"/>
          <w:snapToGrid w:val="0"/>
          <w:kern w:val="21"/>
          <w:sz w:val="32"/>
          <w:szCs w:val="32"/>
        </w:rPr>
        <w:t>20</w:t>
      </w:r>
      <w:r>
        <w:rPr>
          <w:rFonts w:ascii="Times New Roman" w:eastAsia="仿宋_GB2312" w:hAnsi="Times New Roman"/>
          <w:snapToGrid w:val="0"/>
          <w:kern w:val="21"/>
          <w:sz w:val="32"/>
          <w:szCs w:val="32"/>
        </w:rPr>
        <w:t>日前将项目总结报自治</w:t>
      </w:r>
      <w:r>
        <w:rPr>
          <w:rFonts w:ascii="Times New Roman" w:eastAsia="仿宋_GB2312" w:hAnsi="Times New Roman"/>
          <w:snapToGrid w:val="0"/>
          <w:kern w:val="21"/>
          <w:sz w:val="32"/>
          <w:szCs w:val="32"/>
        </w:rPr>
        <w:lastRenderedPageBreak/>
        <w:t>区农业农村厅、财政厅。</w:t>
      </w: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未尽事宜，请与自治区农业农村厅种植业管理处</w:t>
      </w:r>
      <w:r>
        <w:rPr>
          <w:rFonts w:ascii="Times New Roman" w:eastAsia="仿宋_GB2312" w:hAnsi="Times New Roman" w:hint="eastAsia"/>
          <w:snapToGrid w:val="0"/>
          <w:kern w:val="21"/>
          <w:sz w:val="32"/>
          <w:szCs w:val="32"/>
        </w:rPr>
        <w:t>或</w:t>
      </w:r>
      <w:r>
        <w:rPr>
          <w:rFonts w:ascii="Times New Roman" w:eastAsia="仿宋_GB2312" w:hAnsi="Times New Roman"/>
          <w:snapToGrid w:val="0"/>
          <w:kern w:val="21"/>
          <w:sz w:val="32"/>
          <w:szCs w:val="32"/>
        </w:rPr>
        <w:t>自治区财政厅农业处联系。自治区农业农村厅种植业管理处联系人：</w:t>
      </w:r>
      <w:r>
        <w:rPr>
          <w:rFonts w:ascii="Times New Roman" w:eastAsia="仿宋_GB2312" w:hAnsi="Times New Roman" w:hint="eastAsia"/>
          <w:snapToGrid w:val="0"/>
          <w:kern w:val="21"/>
          <w:sz w:val="32"/>
          <w:szCs w:val="32"/>
        </w:rPr>
        <w:t>王佑成</w:t>
      </w:r>
      <w:r>
        <w:rPr>
          <w:rFonts w:ascii="Times New Roman" w:eastAsia="仿宋_GB2312" w:hAnsi="Times New Roman"/>
          <w:snapToGrid w:val="0"/>
          <w:kern w:val="21"/>
          <w:sz w:val="32"/>
          <w:szCs w:val="32"/>
        </w:rPr>
        <w:t>，联系电话：</w:t>
      </w:r>
      <w:r>
        <w:rPr>
          <w:rFonts w:ascii="Times New Roman" w:eastAsia="仿宋_GB2312" w:hAnsi="Times New Roman" w:hint="eastAsia"/>
          <w:snapToGrid w:val="0"/>
          <w:kern w:val="21"/>
          <w:sz w:val="32"/>
          <w:szCs w:val="32"/>
        </w:rPr>
        <w:t>19968115789</w:t>
      </w:r>
      <w:r>
        <w:rPr>
          <w:rFonts w:ascii="Times New Roman" w:eastAsia="仿宋_GB2312" w:hAnsi="Times New Roman"/>
          <w:snapToGrid w:val="0"/>
          <w:kern w:val="21"/>
          <w:sz w:val="32"/>
          <w:szCs w:val="32"/>
        </w:rPr>
        <w:t>，电子邮箱：</w:t>
      </w:r>
      <w:r>
        <w:rPr>
          <w:rFonts w:ascii="Times New Roman" w:eastAsia="仿宋_GB2312" w:hAnsi="Times New Roman"/>
          <w:snapToGrid w:val="0"/>
          <w:kern w:val="21"/>
          <w:sz w:val="32"/>
          <w:szCs w:val="32"/>
        </w:rPr>
        <w:t>gxnctzzyc@163.com</w:t>
      </w:r>
      <w:r>
        <w:rPr>
          <w:rFonts w:ascii="Times New Roman" w:eastAsia="仿宋_GB2312" w:hAnsi="Times New Roman" w:hint="eastAsia"/>
          <w:snapToGrid w:val="0"/>
          <w:kern w:val="21"/>
          <w:sz w:val="32"/>
          <w:szCs w:val="32"/>
        </w:rPr>
        <w:t>；</w:t>
      </w:r>
      <w:r>
        <w:rPr>
          <w:rFonts w:ascii="Times New Roman" w:eastAsia="仿宋_GB2312" w:hAnsi="Times New Roman"/>
          <w:sz w:val="32"/>
          <w:szCs w:val="32"/>
        </w:rPr>
        <w:t>自治区财政厅联系人：</w:t>
      </w:r>
      <w:r>
        <w:rPr>
          <w:rFonts w:ascii="Times New Roman" w:eastAsia="仿宋_GB2312" w:hAnsi="Times New Roman" w:hint="eastAsia"/>
          <w:sz w:val="32"/>
          <w:szCs w:val="32"/>
        </w:rPr>
        <w:t>刘上铭</w:t>
      </w:r>
      <w:r>
        <w:rPr>
          <w:rFonts w:ascii="Times New Roman" w:eastAsia="仿宋_GB2312" w:hAnsi="Times New Roman"/>
          <w:sz w:val="32"/>
          <w:szCs w:val="32"/>
        </w:rPr>
        <w:t>，联系电话：</w:t>
      </w:r>
      <w:r>
        <w:rPr>
          <w:rFonts w:ascii="Times New Roman" w:eastAsia="仿宋_GB2312" w:hAnsi="Times New Roman" w:hint="eastAsia"/>
          <w:sz w:val="32"/>
          <w:szCs w:val="32"/>
        </w:rPr>
        <w:t>17710049344</w:t>
      </w:r>
      <w:r>
        <w:rPr>
          <w:rFonts w:ascii="Times New Roman" w:eastAsia="仿宋_GB2312" w:hAnsi="Times New Roman" w:hint="eastAsia"/>
          <w:sz w:val="32"/>
          <w:szCs w:val="32"/>
        </w:rPr>
        <w:t>，</w:t>
      </w:r>
      <w:r>
        <w:rPr>
          <w:rFonts w:ascii="Times New Roman" w:eastAsia="仿宋_GB2312" w:hAnsi="Times New Roman"/>
          <w:snapToGrid w:val="0"/>
          <w:kern w:val="21"/>
          <w:sz w:val="32"/>
          <w:szCs w:val="32"/>
        </w:rPr>
        <w:t>电子邮箱：</w:t>
      </w:r>
      <w:r>
        <w:rPr>
          <w:rFonts w:ascii="Times New Roman" w:eastAsia="仿宋_GB2312" w:hAnsi="Times New Roman"/>
          <w:snapToGrid w:val="0"/>
          <w:kern w:val="21"/>
          <w:sz w:val="32"/>
          <w:szCs w:val="32"/>
        </w:rPr>
        <w:t>nyc@czt.gxzf.gov.cn</w:t>
      </w:r>
      <w:r>
        <w:rPr>
          <w:rFonts w:ascii="Times New Roman" w:eastAsia="仿宋_GB2312" w:hAnsi="Times New Roman"/>
          <w:snapToGrid w:val="0"/>
          <w:kern w:val="21"/>
          <w:sz w:val="32"/>
          <w:szCs w:val="32"/>
        </w:rPr>
        <w:t>。</w:t>
      </w:r>
    </w:p>
    <w:p w:rsidR="00A11CFE" w:rsidRDefault="00A11CFE">
      <w:pPr>
        <w:pStyle w:val="a3"/>
        <w:adjustRightInd w:val="0"/>
        <w:snapToGrid w:val="0"/>
        <w:spacing w:line="600" w:lineRule="exact"/>
        <w:ind w:firstLineChars="200" w:firstLine="640"/>
        <w:rPr>
          <w:rFonts w:ascii="Times New Roman" w:eastAsia="仿宋_GB2312" w:hAnsi="Times New Roman"/>
          <w:snapToGrid w:val="0"/>
          <w:kern w:val="21"/>
          <w:sz w:val="32"/>
          <w:szCs w:val="32"/>
        </w:rPr>
      </w:pPr>
    </w:p>
    <w:p w:rsidR="00A11CFE" w:rsidRDefault="00000000">
      <w:pPr>
        <w:pStyle w:val="a3"/>
        <w:adjustRightInd w:val="0"/>
        <w:snapToGrid w:val="0"/>
        <w:spacing w:line="600" w:lineRule="exact"/>
        <w:ind w:firstLineChars="300" w:firstLine="960"/>
        <w:rPr>
          <w:rFonts w:ascii="Times New Roman" w:eastAsia="仿宋_GB2312" w:hAnsi="Times New Roman"/>
          <w:snapToGrid w:val="0"/>
          <w:kern w:val="21"/>
        </w:rPr>
      </w:pPr>
      <w:r>
        <w:rPr>
          <w:rFonts w:ascii="Times New Roman" w:eastAsia="仿宋_GB2312" w:hAnsi="Times New Roman"/>
          <w:snapToGrid w:val="0"/>
          <w:kern w:val="21"/>
          <w:sz w:val="32"/>
          <w:szCs w:val="32"/>
        </w:rPr>
        <w:t>附：</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广西</w:t>
      </w:r>
      <w:r>
        <w:rPr>
          <w:rFonts w:ascii="Times New Roman" w:eastAsia="仿宋_GB2312" w:hAnsi="Times New Roman"/>
          <w:snapToGrid w:val="0"/>
          <w:kern w:val="21"/>
          <w:sz w:val="32"/>
          <w:szCs w:val="32"/>
        </w:rPr>
        <w:t>202</w:t>
      </w:r>
      <w:r>
        <w:rPr>
          <w:rFonts w:ascii="Times New Roman" w:eastAsia="仿宋_GB2312" w:hAnsi="Times New Roman" w:hint="eastAsia"/>
          <w:snapToGrid w:val="0"/>
          <w:kern w:val="21"/>
          <w:sz w:val="32"/>
          <w:szCs w:val="32"/>
        </w:rPr>
        <w:t>4</w:t>
      </w:r>
      <w:r>
        <w:rPr>
          <w:rFonts w:ascii="Times New Roman" w:eastAsia="仿宋_GB2312" w:hAnsi="Times New Roman"/>
          <w:snapToGrid w:val="0"/>
          <w:kern w:val="21"/>
          <w:sz w:val="32"/>
          <w:szCs w:val="32"/>
        </w:rPr>
        <w:t>年粮油单产提升行动</w:t>
      </w:r>
      <w:r>
        <w:rPr>
          <w:rFonts w:ascii="Times New Roman" w:eastAsia="仿宋_GB2312" w:hAnsi="Times New Roman" w:hint="eastAsia"/>
          <w:snapToGrid w:val="0"/>
          <w:kern w:val="21"/>
          <w:sz w:val="32"/>
          <w:szCs w:val="32"/>
        </w:rPr>
        <w:t>项目</w:t>
      </w:r>
      <w:r>
        <w:rPr>
          <w:rFonts w:ascii="Times New Roman" w:eastAsia="仿宋_GB2312" w:hAnsi="Times New Roman"/>
          <w:snapToGrid w:val="0"/>
          <w:kern w:val="21"/>
          <w:sz w:val="32"/>
          <w:szCs w:val="32"/>
        </w:rPr>
        <w:t>申报书</w:t>
      </w:r>
    </w:p>
    <w:p w:rsidR="00A11CFE" w:rsidRDefault="00000000">
      <w:pPr>
        <w:pStyle w:val="a3"/>
        <w:adjustRightInd w:val="0"/>
        <w:snapToGrid w:val="0"/>
        <w:spacing w:line="600" w:lineRule="exact"/>
        <w:ind w:leftChars="760" w:left="1852" w:hangingChars="80" w:hanging="256"/>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2.</w:t>
      </w:r>
      <w:r>
        <w:rPr>
          <w:rFonts w:ascii="Times New Roman" w:eastAsia="仿宋_GB2312" w:hAnsi="Times New Roman" w:hint="eastAsia"/>
          <w:snapToGrid w:val="0"/>
          <w:kern w:val="21"/>
          <w:sz w:val="32"/>
          <w:szCs w:val="32"/>
        </w:rPr>
        <w:t>XXX</w:t>
      </w:r>
      <w:r>
        <w:rPr>
          <w:rFonts w:ascii="Times New Roman" w:eastAsia="仿宋_GB2312" w:hAnsi="Times New Roman" w:hint="eastAsia"/>
          <w:snapToGrid w:val="0"/>
          <w:kern w:val="21"/>
          <w:sz w:val="32"/>
          <w:szCs w:val="32"/>
        </w:rPr>
        <w:t>（经营主体名称）</w:t>
      </w:r>
      <w:r>
        <w:rPr>
          <w:rFonts w:ascii="Times New Roman" w:eastAsia="仿宋_GB2312" w:hAnsi="Times New Roman" w:hint="eastAsia"/>
          <w:snapToGrid w:val="0"/>
          <w:kern w:val="21"/>
          <w:sz w:val="32"/>
          <w:szCs w:val="32"/>
        </w:rPr>
        <w:t>XXX</w:t>
      </w:r>
      <w:r>
        <w:rPr>
          <w:rFonts w:ascii="Times New Roman" w:eastAsia="仿宋_GB2312" w:hAnsi="Times New Roman" w:hint="eastAsia"/>
          <w:snapToGrid w:val="0"/>
          <w:kern w:val="21"/>
          <w:sz w:val="32"/>
          <w:szCs w:val="32"/>
        </w:rPr>
        <w:t>（作物名称）单产提升实施方案</w:t>
      </w:r>
    </w:p>
    <w:p w:rsidR="00A11CFE" w:rsidRDefault="00A11CFE">
      <w:pPr>
        <w:pStyle w:val="2"/>
        <w:adjustRightInd w:val="0"/>
        <w:snapToGrid w:val="0"/>
        <w:spacing w:after="0" w:line="600" w:lineRule="exact"/>
        <w:ind w:firstLineChars="200" w:firstLine="640"/>
        <w:rPr>
          <w:rFonts w:ascii="Times New Roman" w:eastAsia="仿宋_GB2312" w:hAnsi="Times New Roman"/>
          <w:snapToGrid w:val="0"/>
          <w:kern w:val="21"/>
          <w:sz w:val="32"/>
          <w:szCs w:val="32"/>
        </w:rPr>
      </w:pPr>
    </w:p>
    <w:p w:rsidR="00A11CFE" w:rsidRDefault="00000000">
      <w:pPr>
        <w:adjustRightInd w:val="0"/>
        <w:snapToGrid w:val="0"/>
        <w:spacing w:line="600" w:lineRule="exact"/>
        <w:rPr>
          <w:rFonts w:ascii="黑体" w:eastAsia="黑体" w:hAnsi="黑体" w:cs="黑体"/>
          <w:snapToGrid w:val="0"/>
          <w:kern w:val="21"/>
          <w:sz w:val="32"/>
          <w:szCs w:val="32"/>
        </w:rPr>
      </w:pPr>
      <w:r>
        <w:rPr>
          <w:rFonts w:ascii="Times New Roman" w:eastAsia="黑体" w:hAnsi="Times New Roman"/>
          <w:snapToGrid w:val="0"/>
          <w:kern w:val="21"/>
          <w:sz w:val="32"/>
          <w:szCs w:val="32"/>
        </w:rPr>
        <w:br w:type="page"/>
      </w:r>
      <w:r>
        <w:rPr>
          <w:rFonts w:ascii="黑体" w:eastAsia="黑体" w:hAnsi="黑体" w:cs="黑体" w:hint="eastAsia"/>
          <w:snapToGrid w:val="0"/>
          <w:kern w:val="21"/>
          <w:sz w:val="32"/>
          <w:szCs w:val="32"/>
        </w:rPr>
        <w:lastRenderedPageBreak/>
        <w:t>附1</w:t>
      </w:r>
    </w:p>
    <w:p w:rsidR="00A11CFE" w:rsidRDefault="00A11CFE">
      <w:pPr>
        <w:pStyle w:val="a3"/>
      </w:pPr>
    </w:p>
    <w:p w:rsidR="00A11CFE" w:rsidRDefault="00000000">
      <w:pPr>
        <w:spacing w:line="92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广西2024年粮油单产提升行动项目</w:t>
      </w:r>
    </w:p>
    <w:p w:rsidR="00A11CFE" w:rsidRDefault="00A11CFE">
      <w:pPr>
        <w:pStyle w:val="a3"/>
      </w:pPr>
    </w:p>
    <w:p w:rsidR="00A11CFE" w:rsidRDefault="00000000">
      <w:pPr>
        <w:jc w:val="center"/>
        <w:rPr>
          <w:rFonts w:ascii="方正小标宋简体" w:eastAsia="方正小标宋简体"/>
          <w:sz w:val="84"/>
          <w:szCs w:val="84"/>
        </w:rPr>
      </w:pPr>
      <w:r>
        <w:rPr>
          <w:rFonts w:ascii="方正小标宋简体" w:eastAsia="方正小标宋简体" w:hint="eastAsia"/>
          <w:sz w:val="84"/>
          <w:szCs w:val="84"/>
        </w:rPr>
        <w:t>申</w:t>
      </w:r>
    </w:p>
    <w:p w:rsidR="00A11CFE" w:rsidRDefault="00000000">
      <w:pPr>
        <w:jc w:val="center"/>
        <w:rPr>
          <w:rFonts w:ascii="方正小标宋简体" w:eastAsia="方正小标宋简体"/>
          <w:sz w:val="84"/>
          <w:szCs w:val="84"/>
        </w:rPr>
      </w:pPr>
      <w:r>
        <w:rPr>
          <w:rFonts w:ascii="方正小标宋简体" w:eastAsia="方正小标宋简体" w:hint="eastAsia"/>
          <w:sz w:val="84"/>
          <w:szCs w:val="84"/>
        </w:rPr>
        <w:t>报</w:t>
      </w:r>
    </w:p>
    <w:p w:rsidR="00A11CFE" w:rsidRDefault="00000000">
      <w:pPr>
        <w:jc w:val="center"/>
        <w:rPr>
          <w:rFonts w:ascii="宋体" w:hAnsi="宋体"/>
          <w:b/>
          <w:spacing w:val="20"/>
          <w:sz w:val="84"/>
          <w:szCs w:val="84"/>
        </w:rPr>
      </w:pPr>
      <w:r>
        <w:rPr>
          <w:rFonts w:ascii="方正小标宋简体" w:eastAsia="方正小标宋简体" w:hint="eastAsia"/>
          <w:sz w:val="84"/>
          <w:szCs w:val="84"/>
        </w:rPr>
        <w:t>书</w:t>
      </w:r>
    </w:p>
    <w:p w:rsidR="00A11CFE" w:rsidRDefault="00A11CFE">
      <w:pPr>
        <w:rPr>
          <w:rFonts w:ascii="Times New Roman" w:eastAsia="仿宋_GB2312" w:hAnsi="Times New Roman"/>
          <w:sz w:val="32"/>
          <w:szCs w:val="32"/>
        </w:rPr>
      </w:pPr>
    </w:p>
    <w:p w:rsidR="00A11CFE" w:rsidRDefault="00000000">
      <w:pPr>
        <w:ind w:firstLineChars="200" w:firstLine="640"/>
        <w:rPr>
          <w:rFonts w:ascii="Times New Roman" w:eastAsia="仿宋_GB2312" w:hAnsi="Times New Roman"/>
          <w:sz w:val="32"/>
          <w:szCs w:val="32"/>
        </w:rPr>
      </w:pPr>
      <w:r>
        <w:rPr>
          <w:rFonts w:ascii="Times New Roman" w:eastAsia="仿宋_GB2312" w:hAnsi="Times New Roman"/>
          <w:sz w:val="32"/>
          <w:szCs w:val="32"/>
        </w:rPr>
        <w:t>规模种植主体（盖章）：</w:t>
      </w:r>
    </w:p>
    <w:p w:rsidR="00A11CFE" w:rsidRDefault="00000000">
      <w:pPr>
        <w:ind w:firstLineChars="200" w:firstLine="640"/>
        <w:rPr>
          <w:rFonts w:ascii="Times New Roman" w:eastAsia="仿宋_GB2312" w:hAnsi="Times New Roman"/>
          <w:sz w:val="32"/>
          <w:szCs w:val="32"/>
        </w:rPr>
      </w:pPr>
      <w:r>
        <w:rPr>
          <w:rFonts w:ascii="Times New Roman" w:eastAsia="仿宋_GB2312" w:hAnsi="Times New Roman"/>
          <w:sz w:val="32"/>
          <w:szCs w:val="32"/>
        </w:rPr>
        <w:t>联系人：</w:t>
      </w:r>
    </w:p>
    <w:p w:rsidR="00A11CFE" w:rsidRDefault="00000000">
      <w:pPr>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p>
    <w:p w:rsidR="00A11CFE" w:rsidRDefault="00000000">
      <w:pPr>
        <w:ind w:firstLineChars="200" w:firstLine="640"/>
        <w:rPr>
          <w:rFonts w:ascii="Times New Roman" w:eastAsia="仿宋_GB2312" w:hAnsi="Times New Roman"/>
          <w:sz w:val="32"/>
          <w:szCs w:val="32"/>
        </w:rPr>
      </w:pPr>
      <w:r>
        <w:rPr>
          <w:rFonts w:ascii="Times New Roman" w:eastAsia="仿宋_GB2312" w:hAnsi="Times New Roman"/>
          <w:sz w:val="32"/>
          <w:szCs w:val="32"/>
        </w:rPr>
        <w:t>地址：</w:t>
      </w:r>
    </w:p>
    <w:p w:rsidR="00A11CFE" w:rsidRDefault="00A11CFE">
      <w:pPr>
        <w:jc w:val="center"/>
        <w:rPr>
          <w:rFonts w:ascii="Times New Roman" w:eastAsia="仿宋_GB2312" w:hAnsi="Times New Roman"/>
          <w:sz w:val="32"/>
          <w:szCs w:val="32"/>
        </w:rPr>
      </w:pPr>
    </w:p>
    <w:p w:rsidR="00A11CFE" w:rsidRDefault="00A11CFE">
      <w:pPr>
        <w:jc w:val="center"/>
        <w:rPr>
          <w:rFonts w:ascii="Times New Roman" w:eastAsia="仿宋_GB2312" w:hAnsi="Times New Roman"/>
          <w:sz w:val="32"/>
          <w:szCs w:val="32"/>
        </w:rPr>
      </w:pPr>
    </w:p>
    <w:p w:rsidR="00A11CFE" w:rsidRDefault="00A11CFE">
      <w:pPr>
        <w:jc w:val="center"/>
        <w:rPr>
          <w:rFonts w:ascii="Times New Roman" w:eastAsia="仿宋_GB2312" w:hAnsi="Times New Roman"/>
          <w:sz w:val="32"/>
          <w:szCs w:val="32"/>
        </w:rPr>
      </w:pPr>
    </w:p>
    <w:p w:rsidR="00A11CFE" w:rsidRDefault="00000000">
      <w:pPr>
        <w:jc w:val="center"/>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p>
    <w:p w:rsidR="00A11CFE" w:rsidRDefault="00A11CFE">
      <w:pPr>
        <w:pStyle w:val="a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701"/>
        <w:gridCol w:w="2458"/>
      </w:tblGrid>
      <w:tr w:rsidR="00A11CFE">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tcPr>
          <w:p w:rsidR="00A11CFE" w:rsidRDefault="00000000">
            <w:pPr>
              <w:adjustRightInd w:val="0"/>
              <w:snapToGrid w:val="0"/>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lastRenderedPageBreak/>
              <w:t>经营主体</w:t>
            </w:r>
          </w:p>
        </w:tc>
        <w:tc>
          <w:tcPr>
            <w:tcW w:w="3827" w:type="dxa"/>
            <w:tcBorders>
              <w:top w:val="single" w:sz="4" w:space="0" w:color="auto"/>
              <w:left w:val="single" w:sz="4" w:space="0" w:color="auto"/>
              <w:bottom w:val="single" w:sz="4" w:space="0" w:color="auto"/>
              <w:right w:val="single" w:sz="4" w:space="0" w:color="auto"/>
            </w:tcBorders>
            <w:vAlign w:val="center"/>
          </w:tcPr>
          <w:p w:rsidR="00A11CFE" w:rsidRDefault="00A11CFE">
            <w:pPr>
              <w:spacing w:line="300" w:lineRule="exact"/>
              <w:ind w:firstLine="400"/>
              <w:jc w:val="left"/>
              <w:rPr>
                <w:rFonts w:ascii="Times New Roman" w:eastAsia="仿宋_GB2312" w:hAnsi="Times New Roman"/>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11CFE" w:rsidRDefault="00000000">
            <w:pPr>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申报时间</w:t>
            </w:r>
          </w:p>
        </w:tc>
        <w:tc>
          <w:tcPr>
            <w:tcW w:w="2458" w:type="dxa"/>
            <w:tcBorders>
              <w:top w:val="single" w:sz="4" w:space="0" w:color="auto"/>
              <w:left w:val="single" w:sz="4" w:space="0" w:color="auto"/>
              <w:bottom w:val="single" w:sz="4" w:space="0" w:color="auto"/>
              <w:right w:val="single" w:sz="4" w:space="0" w:color="auto"/>
            </w:tcBorders>
          </w:tcPr>
          <w:p w:rsidR="00A11CFE" w:rsidRDefault="00A11CFE">
            <w:pPr>
              <w:spacing w:line="300" w:lineRule="exact"/>
              <w:ind w:firstLine="400"/>
              <w:jc w:val="left"/>
              <w:rPr>
                <w:rFonts w:ascii="Times New Roman" w:eastAsia="仿宋_GB2312" w:hAnsi="Times New Roman"/>
                <w:kern w:val="0"/>
                <w:sz w:val="20"/>
                <w:szCs w:val="21"/>
              </w:rPr>
            </w:pPr>
          </w:p>
        </w:tc>
      </w:tr>
      <w:tr w:rsidR="00A11CFE">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tcPr>
          <w:p w:rsidR="00A11CFE" w:rsidRDefault="00000000">
            <w:pPr>
              <w:adjustRightInd w:val="0"/>
              <w:snapToGrid w:val="0"/>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实施作物种类</w:t>
            </w:r>
          </w:p>
        </w:tc>
        <w:tc>
          <w:tcPr>
            <w:tcW w:w="3827" w:type="dxa"/>
            <w:tcBorders>
              <w:top w:val="single" w:sz="4" w:space="0" w:color="auto"/>
              <w:left w:val="single" w:sz="4" w:space="0" w:color="auto"/>
              <w:bottom w:val="single" w:sz="4" w:space="0" w:color="auto"/>
              <w:right w:val="single" w:sz="4" w:space="0" w:color="auto"/>
            </w:tcBorders>
            <w:vAlign w:val="center"/>
          </w:tcPr>
          <w:p w:rsidR="00A11CFE" w:rsidRDefault="00000000">
            <w:pPr>
              <w:spacing w:line="300" w:lineRule="exact"/>
              <w:jc w:val="left"/>
              <w:rPr>
                <w:rFonts w:ascii="Times New Roman" w:eastAsia="仿宋_GB2312" w:hAnsi="Times New Roman"/>
                <w:kern w:val="0"/>
                <w:sz w:val="20"/>
                <w:szCs w:val="21"/>
              </w:rPr>
            </w:pPr>
            <w:r>
              <w:rPr>
                <w:rFonts w:ascii="Times New Roman" w:eastAsia="仿宋_GB2312" w:hAnsi="Times New Roman"/>
                <w:kern w:val="0"/>
                <w:sz w:val="20"/>
                <w:szCs w:val="21"/>
              </w:rPr>
              <w:t>（水稻</w:t>
            </w:r>
            <w:r>
              <w:rPr>
                <w:rFonts w:ascii="Times New Roman" w:eastAsia="仿宋_GB2312" w:hAnsi="Times New Roman"/>
                <w:kern w:val="0"/>
                <w:sz w:val="20"/>
                <w:szCs w:val="21"/>
              </w:rPr>
              <w:t>/</w:t>
            </w:r>
            <w:r>
              <w:rPr>
                <w:rFonts w:ascii="Times New Roman" w:eastAsia="仿宋_GB2312" w:hAnsi="Times New Roman"/>
                <w:kern w:val="0"/>
                <w:sz w:val="20"/>
                <w:szCs w:val="21"/>
              </w:rPr>
              <w:t>玉米</w:t>
            </w:r>
            <w:r>
              <w:rPr>
                <w:rFonts w:ascii="Times New Roman" w:eastAsia="仿宋_GB2312" w:hAnsi="Times New Roman"/>
                <w:kern w:val="0"/>
                <w:sz w:val="20"/>
                <w:szCs w:val="21"/>
              </w:rPr>
              <w:t>/</w:t>
            </w:r>
            <w:r>
              <w:rPr>
                <w:rFonts w:ascii="Times New Roman" w:eastAsia="仿宋_GB2312" w:hAnsi="Times New Roman"/>
                <w:kern w:val="0"/>
                <w:sz w:val="20"/>
                <w:szCs w:val="21"/>
              </w:rPr>
              <w:t>大豆</w:t>
            </w:r>
            <w:r>
              <w:rPr>
                <w:rFonts w:ascii="Times New Roman" w:eastAsia="仿宋_GB2312" w:hAnsi="Times New Roman"/>
                <w:kern w:val="0"/>
                <w:sz w:val="20"/>
                <w:szCs w:val="21"/>
              </w:rPr>
              <w:t>/</w:t>
            </w:r>
            <w:r>
              <w:rPr>
                <w:rFonts w:ascii="Times New Roman" w:eastAsia="仿宋_GB2312" w:hAnsi="Times New Roman"/>
                <w:kern w:val="0"/>
                <w:sz w:val="20"/>
                <w:szCs w:val="21"/>
              </w:rPr>
              <w:t>马铃薯</w:t>
            </w:r>
            <w:r>
              <w:rPr>
                <w:rFonts w:ascii="Times New Roman" w:eastAsia="仿宋_GB2312" w:hAnsi="Times New Roman"/>
                <w:kern w:val="0"/>
                <w:sz w:val="20"/>
                <w:szCs w:val="21"/>
              </w:rPr>
              <w:t>/</w:t>
            </w:r>
            <w:r>
              <w:rPr>
                <w:rFonts w:ascii="Times New Roman" w:eastAsia="仿宋_GB2312" w:hAnsi="Times New Roman"/>
                <w:kern w:val="0"/>
                <w:sz w:val="20"/>
                <w:szCs w:val="21"/>
              </w:rPr>
              <w:t>甘薯</w:t>
            </w:r>
            <w:r>
              <w:rPr>
                <w:rFonts w:ascii="Times New Roman" w:eastAsia="仿宋_GB2312" w:hAnsi="Times New Roman"/>
                <w:kern w:val="0"/>
                <w:sz w:val="20"/>
                <w:szCs w:val="21"/>
              </w:rPr>
              <w:t>/</w:t>
            </w:r>
            <w:r>
              <w:rPr>
                <w:rFonts w:ascii="Times New Roman" w:eastAsia="仿宋_GB2312" w:hAnsi="Times New Roman"/>
                <w:kern w:val="0"/>
                <w:sz w:val="20"/>
                <w:szCs w:val="21"/>
              </w:rPr>
              <w:t>花生</w:t>
            </w:r>
            <w:r>
              <w:rPr>
                <w:rFonts w:ascii="Times New Roman" w:eastAsia="仿宋_GB2312" w:hAnsi="Times New Roman"/>
                <w:kern w:val="0"/>
                <w:sz w:val="20"/>
                <w:szCs w:val="21"/>
              </w:rPr>
              <w:t>/</w:t>
            </w:r>
            <w:r>
              <w:rPr>
                <w:rFonts w:ascii="Times New Roman" w:eastAsia="仿宋_GB2312" w:hAnsi="Times New Roman"/>
                <w:kern w:val="0"/>
                <w:sz w:val="20"/>
                <w:szCs w:val="21"/>
              </w:rPr>
              <w:t>收籽油菜）</w:t>
            </w:r>
          </w:p>
        </w:tc>
        <w:tc>
          <w:tcPr>
            <w:tcW w:w="1701" w:type="dxa"/>
            <w:tcBorders>
              <w:top w:val="single" w:sz="4" w:space="0" w:color="auto"/>
              <w:left w:val="single" w:sz="4" w:space="0" w:color="auto"/>
              <w:bottom w:val="single" w:sz="4" w:space="0" w:color="auto"/>
              <w:right w:val="single" w:sz="4" w:space="0" w:color="auto"/>
            </w:tcBorders>
            <w:vAlign w:val="center"/>
          </w:tcPr>
          <w:p w:rsidR="00A11CFE" w:rsidRDefault="00000000">
            <w:pPr>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实施面积（亩）</w:t>
            </w:r>
          </w:p>
        </w:tc>
        <w:tc>
          <w:tcPr>
            <w:tcW w:w="2458" w:type="dxa"/>
            <w:tcBorders>
              <w:top w:val="single" w:sz="4" w:space="0" w:color="auto"/>
              <w:left w:val="single" w:sz="4" w:space="0" w:color="auto"/>
              <w:bottom w:val="single" w:sz="4" w:space="0" w:color="auto"/>
              <w:right w:val="single" w:sz="4" w:space="0" w:color="auto"/>
            </w:tcBorders>
          </w:tcPr>
          <w:p w:rsidR="00A11CFE" w:rsidRDefault="00A11CFE">
            <w:pPr>
              <w:spacing w:line="300" w:lineRule="exact"/>
              <w:ind w:firstLine="400"/>
              <w:jc w:val="left"/>
              <w:rPr>
                <w:rFonts w:ascii="Times New Roman" w:eastAsia="仿宋_GB2312" w:hAnsi="Times New Roman"/>
                <w:kern w:val="0"/>
                <w:sz w:val="20"/>
                <w:szCs w:val="21"/>
              </w:rPr>
            </w:pPr>
          </w:p>
        </w:tc>
      </w:tr>
      <w:tr w:rsidR="00A11CFE">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tcPr>
          <w:p w:rsidR="00A11CFE" w:rsidRDefault="00000000">
            <w:pPr>
              <w:adjustRightInd w:val="0"/>
              <w:snapToGrid w:val="0"/>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地址</w:t>
            </w:r>
          </w:p>
        </w:tc>
        <w:tc>
          <w:tcPr>
            <w:tcW w:w="7986" w:type="dxa"/>
            <w:gridSpan w:val="3"/>
            <w:tcBorders>
              <w:top w:val="single" w:sz="4" w:space="0" w:color="auto"/>
              <w:left w:val="single" w:sz="4" w:space="0" w:color="auto"/>
              <w:bottom w:val="single" w:sz="4" w:space="0" w:color="auto"/>
              <w:right w:val="single" w:sz="4" w:space="0" w:color="auto"/>
            </w:tcBorders>
            <w:vAlign w:val="center"/>
          </w:tcPr>
          <w:p w:rsidR="00A11CFE" w:rsidRDefault="00A11CFE">
            <w:pPr>
              <w:spacing w:line="300" w:lineRule="exact"/>
              <w:ind w:firstLine="400"/>
              <w:jc w:val="left"/>
              <w:rPr>
                <w:rFonts w:ascii="Times New Roman" w:eastAsia="仿宋_GB2312" w:hAnsi="Times New Roman"/>
                <w:kern w:val="0"/>
                <w:sz w:val="20"/>
                <w:szCs w:val="21"/>
              </w:rPr>
            </w:pPr>
          </w:p>
        </w:tc>
      </w:tr>
      <w:tr w:rsidR="00A11CFE">
        <w:trPr>
          <w:trHeight w:val="2820"/>
          <w:jc w:val="center"/>
        </w:trPr>
        <w:tc>
          <w:tcPr>
            <w:tcW w:w="704" w:type="dxa"/>
            <w:tcBorders>
              <w:top w:val="single" w:sz="4" w:space="0" w:color="auto"/>
              <w:left w:val="single" w:sz="4" w:space="0" w:color="auto"/>
              <w:bottom w:val="single" w:sz="4" w:space="0" w:color="auto"/>
              <w:right w:val="single" w:sz="4" w:space="0" w:color="auto"/>
            </w:tcBorders>
            <w:vAlign w:val="center"/>
          </w:tcPr>
          <w:p w:rsidR="00A11CFE" w:rsidRDefault="00000000">
            <w:pPr>
              <w:adjustRightInd w:val="0"/>
              <w:snapToGrid w:val="0"/>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基本情况</w:t>
            </w:r>
          </w:p>
        </w:tc>
        <w:tc>
          <w:tcPr>
            <w:tcW w:w="7986" w:type="dxa"/>
            <w:gridSpan w:val="3"/>
            <w:tcBorders>
              <w:top w:val="single" w:sz="4" w:space="0" w:color="auto"/>
              <w:left w:val="single" w:sz="4" w:space="0" w:color="auto"/>
              <w:bottom w:val="single" w:sz="4" w:space="0" w:color="auto"/>
              <w:right w:val="single" w:sz="4" w:space="0" w:color="auto"/>
            </w:tcBorders>
          </w:tcPr>
          <w:p w:rsidR="00A11CFE" w:rsidRDefault="00000000">
            <w:pPr>
              <w:spacing w:line="300" w:lineRule="exact"/>
              <w:ind w:firstLine="400"/>
              <w:rPr>
                <w:rFonts w:ascii="Times New Roman" w:eastAsia="仿宋_GB2312" w:hAnsi="Times New Roman"/>
                <w:kern w:val="0"/>
                <w:sz w:val="20"/>
                <w:szCs w:val="21"/>
              </w:rPr>
            </w:pPr>
            <w:r>
              <w:rPr>
                <w:rFonts w:ascii="Times New Roman" w:eastAsia="仿宋_GB2312" w:hAnsi="Times New Roman"/>
                <w:kern w:val="0"/>
                <w:sz w:val="20"/>
                <w:szCs w:val="21"/>
              </w:rPr>
              <w:t>（主要包括经营主体概况，实施地块地理位置，常年种植情况，种植经验等。）</w:t>
            </w:r>
          </w:p>
          <w:p w:rsidR="00A11CFE" w:rsidRDefault="00A11CFE">
            <w:pPr>
              <w:spacing w:line="300" w:lineRule="exact"/>
              <w:ind w:firstLine="400"/>
              <w:jc w:val="left"/>
              <w:rPr>
                <w:rFonts w:ascii="Times New Roman" w:eastAsia="仿宋_GB2312" w:hAnsi="Times New Roman"/>
                <w:kern w:val="0"/>
                <w:sz w:val="20"/>
                <w:szCs w:val="21"/>
              </w:rPr>
            </w:pPr>
          </w:p>
        </w:tc>
      </w:tr>
      <w:tr w:rsidR="00A11CFE">
        <w:trPr>
          <w:trHeight w:val="2975"/>
          <w:jc w:val="center"/>
        </w:trPr>
        <w:tc>
          <w:tcPr>
            <w:tcW w:w="704" w:type="dxa"/>
            <w:tcBorders>
              <w:top w:val="single" w:sz="4" w:space="0" w:color="auto"/>
              <w:left w:val="single" w:sz="4" w:space="0" w:color="auto"/>
              <w:bottom w:val="single" w:sz="4" w:space="0" w:color="auto"/>
              <w:right w:val="single" w:sz="4" w:space="0" w:color="auto"/>
            </w:tcBorders>
            <w:vAlign w:val="center"/>
          </w:tcPr>
          <w:p w:rsidR="00A11CFE" w:rsidRDefault="00000000">
            <w:pPr>
              <w:adjustRightInd w:val="0"/>
              <w:snapToGrid w:val="0"/>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实施内容</w:t>
            </w:r>
            <w:r>
              <w:rPr>
                <w:rFonts w:ascii="Times New Roman" w:eastAsia="仿宋_GB2312" w:hAnsi="Times New Roman" w:hint="eastAsia"/>
                <w:kern w:val="0"/>
                <w:sz w:val="20"/>
                <w:szCs w:val="21"/>
              </w:rPr>
              <w:t>及资金使用方向</w:t>
            </w:r>
          </w:p>
        </w:tc>
        <w:tc>
          <w:tcPr>
            <w:tcW w:w="7986" w:type="dxa"/>
            <w:gridSpan w:val="3"/>
            <w:tcBorders>
              <w:top w:val="single" w:sz="4" w:space="0" w:color="auto"/>
              <w:left w:val="single" w:sz="4" w:space="0" w:color="auto"/>
              <w:bottom w:val="single" w:sz="4" w:space="0" w:color="auto"/>
              <w:right w:val="single" w:sz="4" w:space="0" w:color="auto"/>
            </w:tcBorders>
          </w:tcPr>
          <w:p w:rsidR="00A11CFE" w:rsidRDefault="00000000">
            <w:pPr>
              <w:spacing w:line="300" w:lineRule="exact"/>
              <w:ind w:firstLine="400"/>
              <w:rPr>
                <w:rFonts w:ascii="Times New Roman" w:eastAsia="仿宋_GB2312" w:hAnsi="Times New Roman"/>
                <w:kern w:val="0"/>
                <w:sz w:val="20"/>
                <w:szCs w:val="21"/>
              </w:rPr>
            </w:pPr>
            <w:r>
              <w:rPr>
                <w:rFonts w:ascii="Times New Roman" w:eastAsia="仿宋_GB2312" w:hAnsi="Times New Roman"/>
                <w:kern w:val="0"/>
                <w:sz w:val="20"/>
                <w:szCs w:val="21"/>
              </w:rPr>
              <w:t>（主要是针对承担单产提升的作物，拟采取的技术模式，实施后预期单产提升水平分析，以及进度安排等。）</w:t>
            </w:r>
          </w:p>
          <w:p w:rsidR="00A11CFE" w:rsidRDefault="00A11CFE">
            <w:pPr>
              <w:spacing w:line="300" w:lineRule="exact"/>
              <w:ind w:firstLine="400"/>
              <w:jc w:val="left"/>
              <w:rPr>
                <w:rFonts w:ascii="Times New Roman" w:eastAsia="仿宋_GB2312" w:hAnsi="Times New Roman"/>
                <w:kern w:val="0"/>
                <w:sz w:val="20"/>
                <w:szCs w:val="21"/>
              </w:rPr>
            </w:pPr>
          </w:p>
        </w:tc>
      </w:tr>
      <w:tr w:rsidR="00A11CFE">
        <w:trPr>
          <w:trHeight w:val="2481"/>
          <w:jc w:val="center"/>
        </w:trPr>
        <w:tc>
          <w:tcPr>
            <w:tcW w:w="704" w:type="dxa"/>
            <w:tcBorders>
              <w:top w:val="single" w:sz="4" w:space="0" w:color="auto"/>
              <w:left w:val="single" w:sz="4" w:space="0" w:color="auto"/>
              <w:bottom w:val="single" w:sz="4" w:space="0" w:color="auto"/>
              <w:right w:val="single" w:sz="4" w:space="0" w:color="auto"/>
            </w:tcBorders>
            <w:vAlign w:val="center"/>
          </w:tcPr>
          <w:p w:rsidR="00A11CFE" w:rsidRDefault="00000000">
            <w:pPr>
              <w:adjustRightInd w:val="0"/>
              <w:snapToGrid w:val="0"/>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属地村委会意见</w:t>
            </w:r>
          </w:p>
        </w:tc>
        <w:tc>
          <w:tcPr>
            <w:tcW w:w="7986" w:type="dxa"/>
            <w:gridSpan w:val="3"/>
            <w:tcBorders>
              <w:top w:val="single" w:sz="4" w:space="0" w:color="auto"/>
              <w:left w:val="single" w:sz="4" w:space="0" w:color="auto"/>
              <w:bottom w:val="single" w:sz="4" w:space="0" w:color="auto"/>
              <w:right w:val="single" w:sz="4" w:space="0" w:color="auto"/>
            </w:tcBorders>
          </w:tcPr>
          <w:p w:rsidR="00A11CFE" w:rsidRDefault="00000000">
            <w:pPr>
              <w:spacing w:line="300" w:lineRule="exact"/>
              <w:ind w:firstLine="400"/>
              <w:rPr>
                <w:rFonts w:ascii="Times New Roman" w:eastAsia="仿宋_GB2312" w:hAnsi="Times New Roman"/>
                <w:kern w:val="0"/>
                <w:sz w:val="20"/>
                <w:szCs w:val="21"/>
              </w:rPr>
            </w:pPr>
            <w:r>
              <w:rPr>
                <w:rFonts w:ascii="Times New Roman" w:eastAsia="仿宋_GB2312" w:hAnsi="Times New Roman"/>
                <w:kern w:val="0"/>
                <w:sz w:val="20"/>
                <w:szCs w:val="21"/>
              </w:rPr>
              <w:t>（说明情况是否属实）</w:t>
            </w:r>
          </w:p>
          <w:p w:rsidR="00A11CFE" w:rsidRDefault="00A11CFE">
            <w:pPr>
              <w:spacing w:line="300" w:lineRule="exact"/>
              <w:ind w:firstLine="400"/>
              <w:rPr>
                <w:rFonts w:ascii="Times New Roman" w:eastAsia="仿宋_GB2312" w:hAnsi="Times New Roman"/>
                <w:kern w:val="0"/>
                <w:sz w:val="20"/>
                <w:szCs w:val="21"/>
              </w:rPr>
            </w:pPr>
          </w:p>
          <w:p w:rsidR="00A11CFE" w:rsidRDefault="00A11CFE">
            <w:pPr>
              <w:spacing w:line="300" w:lineRule="exact"/>
              <w:ind w:firstLineChars="1650" w:firstLine="3300"/>
              <w:rPr>
                <w:rFonts w:ascii="Times New Roman" w:eastAsia="仿宋_GB2312" w:hAnsi="Times New Roman"/>
                <w:kern w:val="0"/>
                <w:sz w:val="20"/>
                <w:szCs w:val="21"/>
              </w:rPr>
            </w:pPr>
          </w:p>
          <w:p w:rsidR="00A11CFE" w:rsidRDefault="00A11CFE">
            <w:pPr>
              <w:spacing w:line="300" w:lineRule="exact"/>
              <w:ind w:firstLineChars="1650" w:firstLine="3300"/>
              <w:rPr>
                <w:rFonts w:ascii="Times New Roman" w:eastAsia="仿宋_GB2312" w:hAnsi="Times New Roman"/>
                <w:kern w:val="0"/>
                <w:sz w:val="20"/>
                <w:szCs w:val="21"/>
              </w:rPr>
            </w:pPr>
          </w:p>
          <w:p w:rsidR="00A11CFE" w:rsidRDefault="00A11CFE">
            <w:pPr>
              <w:spacing w:line="300" w:lineRule="exact"/>
              <w:ind w:firstLineChars="2650" w:firstLine="5300"/>
              <w:rPr>
                <w:rFonts w:ascii="Times New Roman" w:eastAsia="仿宋_GB2312" w:hAnsi="Times New Roman"/>
                <w:kern w:val="0"/>
                <w:sz w:val="20"/>
                <w:szCs w:val="21"/>
              </w:rPr>
            </w:pPr>
          </w:p>
          <w:p w:rsidR="00A11CFE" w:rsidRDefault="00000000">
            <w:pPr>
              <w:spacing w:line="300" w:lineRule="exact"/>
              <w:ind w:firstLineChars="2650" w:firstLine="5300"/>
              <w:rPr>
                <w:rFonts w:ascii="Times New Roman" w:eastAsia="仿宋_GB2312" w:hAnsi="Times New Roman"/>
                <w:kern w:val="0"/>
                <w:sz w:val="20"/>
                <w:szCs w:val="21"/>
              </w:rPr>
            </w:pPr>
            <w:r>
              <w:rPr>
                <w:rFonts w:ascii="Times New Roman" w:eastAsia="仿宋_GB2312" w:hAnsi="Times New Roman"/>
                <w:kern w:val="0"/>
                <w:sz w:val="20"/>
                <w:szCs w:val="21"/>
              </w:rPr>
              <w:t>（盖章）</w:t>
            </w:r>
          </w:p>
          <w:p w:rsidR="00A11CFE" w:rsidRDefault="00000000">
            <w:pPr>
              <w:spacing w:line="300" w:lineRule="exact"/>
              <w:ind w:firstLineChars="2550" w:firstLine="5100"/>
              <w:rPr>
                <w:rFonts w:ascii="Times New Roman" w:eastAsia="仿宋_GB2312" w:hAnsi="Times New Roman"/>
                <w:kern w:val="0"/>
                <w:sz w:val="20"/>
                <w:szCs w:val="21"/>
              </w:rPr>
            </w:pPr>
            <w:r>
              <w:rPr>
                <w:rFonts w:ascii="Times New Roman" w:eastAsia="仿宋_GB2312" w:hAnsi="Times New Roman"/>
                <w:kern w:val="0"/>
                <w:sz w:val="20"/>
                <w:szCs w:val="21"/>
              </w:rPr>
              <w:t>年</w:t>
            </w:r>
            <w:r>
              <w:rPr>
                <w:rFonts w:ascii="Times New Roman" w:eastAsia="仿宋_GB2312" w:hAnsi="Times New Roman"/>
                <w:kern w:val="0"/>
                <w:sz w:val="20"/>
                <w:szCs w:val="21"/>
              </w:rPr>
              <w:t xml:space="preserve">   </w:t>
            </w:r>
            <w:r>
              <w:rPr>
                <w:rFonts w:ascii="Times New Roman" w:eastAsia="仿宋_GB2312" w:hAnsi="Times New Roman"/>
                <w:kern w:val="0"/>
                <w:sz w:val="20"/>
                <w:szCs w:val="21"/>
              </w:rPr>
              <w:t>月</w:t>
            </w:r>
            <w:r>
              <w:rPr>
                <w:rFonts w:ascii="Times New Roman" w:eastAsia="仿宋_GB2312" w:hAnsi="Times New Roman"/>
                <w:kern w:val="0"/>
                <w:sz w:val="20"/>
                <w:szCs w:val="21"/>
              </w:rPr>
              <w:t xml:space="preserve">   </w:t>
            </w:r>
            <w:r>
              <w:rPr>
                <w:rFonts w:ascii="Times New Roman" w:eastAsia="仿宋_GB2312" w:hAnsi="Times New Roman"/>
                <w:kern w:val="0"/>
                <w:sz w:val="20"/>
                <w:szCs w:val="21"/>
              </w:rPr>
              <w:t>日</w:t>
            </w:r>
          </w:p>
        </w:tc>
      </w:tr>
      <w:tr w:rsidR="00A11CFE">
        <w:trPr>
          <w:trHeight w:val="2697"/>
          <w:jc w:val="center"/>
        </w:trPr>
        <w:tc>
          <w:tcPr>
            <w:tcW w:w="704" w:type="dxa"/>
            <w:tcBorders>
              <w:top w:val="single" w:sz="4" w:space="0" w:color="auto"/>
              <w:left w:val="single" w:sz="4" w:space="0" w:color="auto"/>
              <w:bottom w:val="single" w:sz="4" w:space="0" w:color="auto"/>
              <w:right w:val="single" w:sz="4" w:space="0" w:color="auto"/>
            </w:tcBorders>
            <w:vAlign w:val="center"/>
          </w:tcPr>
          <w:p w:rsidR="00A11CFE" w:rsidRDefault="00000000">
            <w:pPr>
              <w:adjustRightInd w:val="0"/>
              <w:snapToGrid w:val="0"/>
              <w:spacing w:line="300" w:lineRule="exact"/>
              <w:jc w:val="center"/>
              <w:rPr>
                <w:rFonts w:ascii="Times New Roman" w:eastAsia="仿宋_GB2312" w:hAnsi="Times New Roman"/>
                <w:kern w:val="0"/>
                <w:sz w:val="20"/>
                <w:szCs w:val="21"/>
              </w:rPr>
            </w:pPr>
            <w:r>
              <w:rPr>
                <w:rFonts w:ascii="Times New Roman" w:eastAsia="仿宋_GB2312" w:hAnsi="Times New Roman"/>
                <w:kern w:val="0"/>
                <w:sz w:val="20"/>
                <w:szCs w:val="21"/>
              </w:rPr>
              <w:t>乡镇或街道审核意见</w:t>
            </w:r>
          </w:p>
        </w:tc>
        <w:tc>
          <w:tcPr>
            <w:tcW w:w="7986" w:type="dxa"/>
            <w:gridSpan w:val="3"/>
            <w:tcBorders>
              <w:top w:val="single" w:sz="4" w:space="0" w:color="auto"/>
              <w:left w:val="single" w:sz="4" w:space="0" w:color="auto"/>
              <w:bottom w:val="single" w:sz="4" w:space="0" w:color="auto"/>
              <w:right w:val="single" w:sz="4" w:space="0" w:color="auto"/>
            </w:tcBorders>
          </w:tcPr>
          <w:p w:rsidR="00A11CFE" w:rsidRDefault="00000000">
            <w:pPr>
              <w:spacing w:line="300" w:lineRule="exact"/>
              <w:ind w:firstLineChars="200" w:firstLine="400"/>
              <w:rPr>
                <w:rFonts w:ascii="Times New Roman" w:eastAsia="仿宋_GB2312" w:hAnsi="Times New Roman"/>
                <w:kern w:val="0"/>
                <w:sz w:val="20"/>
                <w:szCs w:val="21"/>
              </w:rPr>
            </w:pPr>
            <w:r>
              <w:rPr>
                <w:rFonts w:ascii="Times New Roman" w:eastAsia="仿宋_GB2312" w:hAnsi="Times New Roman"/>
                <w:kern w:val="0"/>
                <w:sz w:val="20"/>
                <w:szCs w:val="21"/>
              </w:rPr>
              <w:t>(</w:t>
            </w:r>
            <w:r>
              <w:rPr>
                <w:rFonts w:ascii="Times New Roman" w:eastAsia="仿宋_GB2312" w:hAnsi="Times New Roman"/>
                <w:kern w:val="0"/>
                <w:sz w:val="20"/>
                <w:szCs w:val="21"/>
              </w:rPr>
              <w:t>说明情况是否属实</w:t>
            </w:r>
            <w:r>
              <w:rPr>
                <w:rFonts w:ascii="Times New Roman" w:eastAsia="仿宋_GB2312" w:hAnsi="Times New Roman"/>
                <w:kern w:val="0"/>
                <w:sz w:val="20"/>
                <w:szCs w:val="21"/>
              </w:rPr>
              <w:t>)</w:t>
            </w:r>
          </w:p>
          <w:p w:rsidR="00A11CFE" w:rsidRDefault="00A11CFE">
            <w:pPr>
              <w:spacing w:line="300" w:lineRule="exact"/>
              <w:ind w:firstLine="400"/>
              <w:jc w:val="left"/>
              <w:rPr>
                <w:rFonts w:ascii="Times New Roman" w:eastAsia="仿宋_GB2312" w:hAnsi="Times New Roman"/>
                <w:kern w:val="0"/>
                <w:sz w:val="20"/>
                <w:szCs w:val="21"/>
              </w:rPr>
            </w:pPr>
          </w:p>
          <w:p w:rsidR="00A11CFE" w:rsidRDefault="00A11CFE">
            <w:pPr>
              <w:spacing w:line="300" w:lineRule="exact"/>
              <w:ind w:firstLine="400"/>
              <w:jc w:val="left"/>
              <w:rPr>
                <w:rFonts w:ascii="Times New Roman" w:eastAsia="仿宋_GB2312" w:hAnsi="Times New Roman"/>
                <w:kern w:val="0"/>
                <w:sz w:val="20"/>
                <w:szCs w:val="21"/>
              </w:rPr>
            </w:pPr>
          </w:p>
          <w:p w:rsidR="00A11CFE" w:rsidRDefault="00A11CFE">
            <w:pPr>
              <w:spacing w:line="300" w:lineRule="exact"/>
              <w:ind w:firstLineChars="2600" w:firstLine="5200"/>
              <w:jc w:val="left"/>
              <w:rPr>
                <w:rFonts w:ascii="Times New Roman" w:eastAsia="仿宋_GB2312" w:hAnsi="Times New Roman"/>
                <w:kern w:val="0"/>
                <w:sz w:val="20"/>
                <w:szCs w:val="21"/>
              </w:rPr>
            </w:pPr>
          </w:p>
          <w:p w:rsidR="00A11CFE" w:rsidRDefault="00A11CFE">
            <w:pPr>
              <w:spacing w:line="300" w:lineRule="exact"/>
              <w:ind w:firstLineChars="2600" w:firstLine="5200"/>
              <w:jc w:val="left"/>
              <w:rPr>
                <w:rFonts w:ascii="Times New Roman" w:eastAsia="仿宋_GB2312" w:hAnsi="Times New Roman"/>
                <w:kern w:val="0"/>
                <w:sz w:val="20"/>
                <w:szCs w:val="21"/>
              </w:rPr>
            </w:pPr>
          </w:p>
          <w:p w:rsidR="00A11CFE" w:rsidRDefault="00000000">
            <w:pPr>
              <w:spacing w:line="300" w:lineRule="exact"/>
              <w:ind w:firstLineChars="2700" w:firstLine="5400"/>
              <w:jc w:val="left"/>
              <w:rPr>
                <w:rFonts w:ascii="Times New Roman" w:eastAsia="仿宋_GB2312" w:hAnsi="Times New Roman"/>
                <w:kern w:val="0"/>
                <w:sz w:val="20"/>
                <w:szCs w:val="21"/>
              </w:rPr>
            </w:pPr>
            <w:r>
              <w:rPr>
                <w:rFonts w:ascii="Times New Roman" w:eastAsia="仿宋_GB2312" w:hAnsi="Times New Roman"/>
                <w:kern w:val="0"/>
                <w:sz w:val="20"/>
                <w:szCs w:val="21"/>
              </w:rPr>
              <w:t>（盖章）</w:t>
            </w:r>
          </w:p>
          <w:p w:rsidR="00A11CFE" w:rsidRDefault="00000000">
            <w:pPr>
              <w:spacing w:line="300" w:lineRule="exact"/>
              <w:ind w:firstLineChars="2550" w:firstLine="5100"/>
              <w:jc w:val="left"/>
              <w:rPr>
                <w:rFonts w:ascii="Times New Roman" w:eastAsia="仿宋_GB2312" w:hAnsi="Times New Roman"/>
                <w:kern w:val="0"/>
                <w:sz w:val="20"/>
                <w:szCs w:val="21"/>
              </w:rPr>
            </w:pPr>
            <w:r>
              <w:rPr>
                <w:rFonts w:ascii="Times New Roman" w:eastAsia="仿宋_GB2312" w:hAnsi="Times New Roman"/>
                <w:kern w:val="0"/>
                <w:sz w:val="20"/>
                <w:szCs w:val="21"/>
              </w:rPr>
              <w:t>年</w:t>
            </w:r>
            <w:r>
              <w:rPr>
                <w:rFonts w:ascii="Times New Roman" w:eastAsia="仿宋_GB2312" w:hAnsi="Times New Roman"/>
                <w:kern w:val="0"/>
                <w:sz w:val="20"/>
                <w:szCs w:val="21"/>
              </w:rPr>
              <w:t xml:space="preserve">   </w:t>
            </w:r>
            <w:r>
              <w:rPr>
                <w:rFonts w:ascii="Times New Roman" w:eastAsia="仿宋_GB2312" w:hAnsi="Times New Roman"/>
                <w:kern w:val="0"/>
                <w:sz w:val="20"/>
                <w:szCs w:val="21"/>
              </w:rPr>
              <w:t>月</w:t>
            </w:r>
            <w:r>
              <w:rPr>
                <w:rFonts w:ascii="Times New Roman" w:eastAsia="仿宋_GB2312" w:hAnsi="Times New Roman"/>
                <w:kern w:val="0"/>
                <w:sz w:val="20"/>
                <w:szCs w:val="21"/>
              </w:rPr>
              <w:t xml:space="preserve">    </w:t>
            </w:r>
            <w:r>
              <w:rPr>
                <w:rFonts w:ascii="Times New Roman" w:eastAsia="仿宋_GB2312" w:hAnsi="Times New Roman"/>
                <w:kern w:val="0"/>
                <w:sz w:val="20"/>
                <w:szCs w:val="21"/>
              </w:rPr>
              <w:t>日</w:t>
            </w:r>
            <w:r>
              <w:rPr>
                <w:rFonts w:ascii="Times New Roman" w:eastAsia="仿宋_GB2312" w:hAnsi="Times New Roman"/>
                <w:kern w:val="0"/>
                <w:sz w:val="20"/>
                <w:szCs w:val="21"/>
              </w:rPr>
              <w:tab/>
            </w:r>
          </w:p>
        </w:tc>
      </w:tr>
    </w:tbl>
    <w:p w:rsidR="00A11CFE" w:rsidRDefault="00A11CFE">
      <w:pPr>
        <w:pStyle w:val="2"/>
        <w:rPr>
          <w:rFonts w:ascii="Times New Roman" w:hAnsi="Times New Roman"/>
        </w:rPr>
      </w:pPr>
    </w:p>
    <w:p w:rsidR="00A11CFE" w:rsidRDefault="00000000">
      <w:pPr>
        <w:adjustRightInd w:val="0"/>
        <w:snapToGrid w:val="0"/>
        <w:spacing w:line="600" w:lineRule="exact"/>
        <w:rPr>
          <w:rFonts w:ascii="黑体" w:eastAsia="黑体" w:hAnsi="黑体"/>
          <w:snapToGrid w:val="0"/>
          <w:kern w:val="21"/>
          <w:sz w:val="32"/>
          <w:szCs w:val="32"/>
        </w:rPr>
      </w:pPr>
      <w:r>
        <w:rPr>
          <w:rFonts w:ascii="黑体" w:eastAsia="黑体" w:hAnsi="黑体" w:hint="eastAsia"/>
          <w:snapToGrid w:val="0"/>
          <w:kern w:val="21"/>
          <w:sz w:val="32"/>
          <w:szCs w:val="32"/>
        </w:rPr>
        <w:br w:type="page"/>
      </w:r>
      <w:r>
        <w:rPr>
          <w:rFonts w:ascii="黑体" w:eastAsia="黑体" w:hAnsi="黑体" w:hint="eastAsia"/>
          <w:snapToGrid w:val="0"/>
          <w:kern w:val="21"/>
          <w:sz w:val="32"/>
          <w:szCs w:val="32"/>
        </w:rPr>
        <w:lastRenderedPageBreak/>
        <w:t>附2</w:t>
      </w:r>
    </w:p>
    <w:p w:rsidR="00A11CFE" w:rsidRDefault="00A11CFE">
      <w:pPr>
        <w:adjustRightInd w:val="0"/>
        <w:snapToGrid w:val="0"/>
        <w:spacing w:line="600" w:lineRule="exact"/>
        <w:jc w:val="center"/>
        <w:rPr>
          <w:rFonts w:ascii="黑体" w:eastAsia="黑体" w:hAnsi="黑体"/>
          <w:snapToGrid w:val="0"/>
          <w:kern w:val="21"/>
          <w:sz w:val="32"/>
          <w:szCs w:val="32"/>
        </w:rPr>
      </w:pPr>
    </w:p>
    <w:p w:rsidR="00A11CFE" w:rsidRDefault="00000000">
      <w:pPr>
        <w:adjustRightInd w:val="0"/>
        <w:snapToGrid w:val="0"/>
        <w:spacing w:line="600" w:lineRule="exact"/>
        <w:jc w:val="center"/>
        <w:rPr>
          <w:rFonts w:ascii="方正小标宋简体" w:eastAsia="方正小标宋简体" w:hAnsi="Times New Roman"/>
          <w:snapToGrid w:val="0"/>
          <w:kern w:val="21"/>
          <w:sz w:val="44"/>
          <w:szCs w:val="44"/>
        </w:rPr>
      </w:pPr>
      <w:r>
        <w:rPr>
          <w:rFonts w:ascii="方正小标宋简体" w:eastAsia="方正小标宋简体" w:hAnsi="Times New Roman" w:hint="eastAsia"/>
          <w:snapToGrid w:val="0"/>
          <w:kern w:val="21"/>
          <w:sz w:val="44"/>
          <w:szCs w:val="44"/>
        </w:rPr>
        <w:t>XXX（经营主体名称）XXX（作物名称）</w:t>
      </w:r>
    </w:p>
    <w:p w:rsidR="00A11CFE" w:rsidRDefault="00000000">
      <w:pPr>
        <w:adjustRightInd w:val="0"/>
        <w:snapToGrid w:val="0"/>
        <w:spacing w:line="600" w:lineRule="exact"/>
        <w:jc w:val="center"/>
        <w:rPr>
          <w:rFonts w:ascii="方正小标宋简体" w:eastAsia="方正小标宋简体" w:hAnsi="Times New Roman"/>
          <w:snapToGrid w:val="0"/>
          <w:kern w:val="21"/>
          <w:sz w:val="44"/>
          <w:szCs w:val="44"/>
        </w:rPr>
      </w:pPr>
      <w:r>
        <w:rPr>
          <w:rFonts w:ascii="方正小标宋简体" w:eastAsia="方正小标宋简体" w:hAnsi="Times New Roman" w:hint="eastAsia"/>
          <w:snapToGrid w:val="0"/>
          <w:kern w:val="21"/>
          <w:sz w:val="44"/>
          <w:szCs w:val="44"/>
        </w:rPr>
        <w:t>单产提升实施方案</w:t>
      </w:r>
    </w:p>
    <w:p w:rsidR="00A11CFE" w:rsidRDefault="00A11CFE">
      <w:pPr>
        <w:adjustRightInd w:val="0"/>
        <w:snapToGrid w:val="0"/>
        <w:spacing w:line="600" w:lineRule="exact"/>
        <w:jc w:val="center"/>
        <w:rPr>
          <w:rFonts w:ascii="黑体" w:eastAsia="黑体" w:hAnsi="黑体"/>
          <w:snapToGrid w:val="0"/>
          <w:kern w:val="21"/>
          <w:sz w:val="32"/>
          <w:szCs w:val="32"/>
        </w:rPr>
      </w:pPr>
    </w:p>
    <w:p w:rsidR="00A11CFE" w:rsidRDefault="00000000">
      <w:pPr>
        <w:adjustRightInd w:val="0"/>
        <w:snapToGrid w:val="0"/>
        <w:spacing w:line="600" w:lineRule="exact"/>
        <w:ind w:firstLine="640"/>
        <w:rPr>
          <w:rFonts w:ascii="黑体" w:eastAsia="黑体" w:hAnsi="黑体"/>
          <w:snapToGrid w:val="0"/>
          <w:kern w:val="21"/>
          <w:sz w:val="32"/>
          <w:szCs w:val="32"/>
        </w:rPr>
      </w:pPr>
      <w:r>
        <w:rPr>
          <w:rFonts w:ascii="黑体" w:eastAsia="黑体" w:hAnsi="黑体" w:hint="eastAsia"/>
          <w:snapToGrid w:val="0"/>
          <w:kern w:val="21"/>
          <w:sz w:val="32"/>
          <w:szCs w:val="32"/>
        </w:rPr>
        <w:t>一、基本情况</w:t>
      </w:r>
    </w:p>
    <w:p w:rsidR="00A11CFE" w:rsidRDefault="00000000">
      <w:pPr>
        <w:adjustRightInd w:val="0"/>
        <w:snapToGrid w:val="0"/>
        <w:spacing w:line="600" w:lineRule="exact"/>
        <w:ind w:firstLine="640"/>
        <w:rPr>
          <w:rFonts w:ascii="黑体" w:eastAsia="黑体" w:hAnsi="黑体"/>
          <w:snapToGrid w:val="0"/>
          <w:kern w:val="21"/>
          <w:sz w:val="32"/>
          <w:szCs w:val="32"/>
        </w:rPr>
      </w:pPr>
      <w:r>
        <w:rPr>
          <w:rFonts w:ascii="黑体" w:eastAsia="黑体" w:hAnsi="黑体" w:hint="eastAsia"/>
          <w:snapToGrid w:val="0"/>
          <w:kern w:val="21"/>
          <w:sz w:val="32"/>
          <w:szCs w:val="32"/>
        </w:rPr>
        <w:t>二、项目位置及实施面积</w:t>
      </w:r>
    </w:p>
    <w:p w:rsidR="00A11CFE" w:rsidRDefault="00000000">
      <w:pPr>
        <w:adjustRightInd w:val="0"/>
        <w:snapToGrid w:val="0"/>
        <w:spacing w:line="600" w:lineRule="exact"/>
        <w:ind w:firstLine="640"/>
        <w:rPr>
          <w:rFonts w:ascii="黑体" w:eastAsia="黑体" w:hAnsi="黑体"/>
          <w:snapToGrid w:val="0"/>
          <w:kern w:val="21"/>
          <w:sz w:val="32"/>
          <w:szCs w:val="32"/>
        </w:rPr>
      </w:pPr>
      <w:r>
        <w:rPr>
          <w:rFonts w:ascii="黑体" w:eastAsia="黑体" w:hAnsi="黑体" w:hint="eastAsia"/>
          <w:snapToGrid w:val="0"/>
          <w:kern w:val="21"/>
          <w:sz w:val="32"/>
          <w:szCs w:val="32"/>
        </w:rPr>
        <w:t>三、单产提升目标</w:t>
      </w:r>
    </w:p>
    <w:p w:rsidR="00A11CFE" w:rsidRDefault="00000000">
      <w:pPr>
        <w:adjustRightInd w:val="0"/>
        <w:snapToGrid w:val="0"/>
        <w:spacing w:line="600" w:lineRule="exact"/>
        <w:ind w:firstLine="640"/>
        <w:rPr>
          <w:rFonts w:ascii="黑体" w:eastAsia="黑体" w:hAnsi="黑体"/>
          <w:snapToGrid w:val="0"/>
          <w:kern w:val="21"/>
          <w:sz w:val="32"/>
          <w:szCs w:val="32"/>
        </w:rPr>
      </w:pPr>
      <w:r>
        <w:rPr>
          <w:rFonts w:ascii="黑体" w:eastAsia="黑体" w:hAnsi="黑体" w:hint="eastAsia"/>
          <w:snapToGrid w:val="0"/>
          <w:kern w:val="21"/>
          <w:sz w:val="32"/>
          <w:szCs w:val="32"/>
        </w:rPr>
        <w:t>四、技术模式及效益分析</w:t>
      </w:r>
    </w:p>
    <w:p w:rsidR="00A11CFE" w:rsidRDefault="00000000">
      <w:pPr>
        <w:adjustRightInd w:val="0"/>
        <w:snapToGrid w:val="0"/>
        <w:spacing w:line="600" w:lineRule="exact"/>
        <w:ind w:firstLine="640"/>
        <w:rPr>
          <w:rFonts w:ascii="黑体" w:eastAsia="黑体" w:hAnsi="黑体"/>
          <w:snapToGrid w:val="0"/>
          <w:kern w:val="21"/>
          <w:sz w:val="32"/>
          <w:szCs w:val="32"/>
        </w:rPr>
      </w:pPr>
      <w:r>
        <w:rPr>
          <w:rFonts w:ascii="黑体" w:eastAsia="黑体" w:hAnsi="黑体" w:hint="eastAsia"/>
          <w:snapToGrid w:val="0"/>
          <w:kern w:val="21"/>
          <w:sz w:val="32"/>
          <w:szCs w:val="32"/>
        </w:rPr>
        <w:t>五、进度安排</w:t>
      </w:r>
    </w:p>
    <w:p w:rsidR="00A11CFE" w:rsidRDefault="00A11CFE">
      <w:pPr>
        <w:adjustRightInd w:val="0"/>
        <w:snapToGrid w:val="0"/>
        <w:spacing w:line="600" w:lineRule="exact"/>
        <w:ind w:firstLineChars="200" w:firstLine="640"/>
        <w:rPr>
          <w:rFonts w:ascii="仿宋" w:eastAsia="仿宋" w:hAnsi="仿宋"/>
          <w:snapToGrid w:val="0"/>
          <w:kern w:val="21"/>
          <w:sz w:val="32"/>
          <w:szCs w:val="32"/>
        </w:rPr>
      </w:pPr>
    </w:p>
    <w:p w:rsidR="00A11CFE" w:rsidRDefault="00000000">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附：单位法人营业执照及组织机构代码证或农户身份证</w:t>
      </w:r>
    </w:p>
    <w:p w:rsidR="00A11CFE" w:rsidRDefault="00000000">
      <w:pPr>
        <w:adjustRightInd w:val="0"/>
        <w:snapToGrid w:val="0"/>
        <w:spacing w:line="600" w:lineRule="exact"/>
        <w:ind w:firstLineChars="450" w:firstLine="1440"/>
      </w:pPr>
      <w:r>
        <w:rPr>
          <w:rFonts w:ascii="Times New Roman" w:eastAsia="仿宋_GB2312" w:hAnsi="Times New Roman"/>
          <w:snapToGrid w:val="0"/>
          <w:kern w:val="21"/>
          <w:sz w:val="32"/>
          <w:szCs w:val="32"/>
        </w:rPr>
        <w:t>（复印件）</w:t>
      </w:r>
    </w:p>
    <w:p w:rsidR="00A11CFE" w:rsidRDefault="00A11CFE">
      <w:pPr>
        <w:spacing w:line="600" w:lineRule="exact"/>
        <w:rPr>
          <w:rFonts w:eastAsia="仿宋_GB2312"/>
          <w:sz w:val="32"/>
        </w:rPr>
      </w:pPr>
    </w:p>
    <w:sectPr w:rsidR="00A11CFE">
      <w:pgSz w:w="11906" w:h="16838"/>
      <w:pgMar w:top="1440" w:right="1287" w:bottom="1440"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688" w:rsidRDefault="004D3688">
      <w:r>
        <w:separator/>
      </w:r>
    </w:p>
  </w:endnote>
  <w:endnote w:type="continuationSeparator" w:id="0">
    <w:p w:rsidR="004D3688" w:rsidRDefault="004D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00" w:usb3="00000000" w:csb0="00040000" w:csb1="00000000"/>
  </w:font>
  <w:font w:name="华文新魏">
    <w:altName w:val="方正魏碑_GBK"/>
    <w:panose1 w:val="02010800040101010101"/>
    <w:charset w:val="86"/>
    <w:family w:val="auto"/>
    <w:pitch w:val="variable"/>
    <w:sig w:usb0="00000001" w:usb1="080F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国标黑体">
    <w:altName w:val="微软雅黑"/>
    <w:charset w:val="00"/>
    <w:family w:val="auto"/>
    <w:pitch w:val="default"/>
    <w:sig w:usb0="00000000" w:usb1="00000000" w:usb2="00000000" w:usb3="00000000" w:csb0="00060007"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CFE" w:rsidRDefault="00000000">
    <w:pPr>
      <w:pStyle w:val="a4"/>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16</w:t>
    </w:r>
    <w:r>
      <w:rPr>
        <w:rFonts w:ascii="Times New Roman" w:hAnsi="Times New Roman"/>
        <w:sz w:val="28"/>
        <w:szCs w:val="28"/>
      </w:rPr>
      <w:fldChar w:fldCharType="end"/>
    </w:r>
    <w:r>
      <w:rPr>
        <w:rFonts w:hint="eastAsia"/>
        <w:sz w:val="28"/>
        <w:szCs w:val="28"/>
      </w:rPr>
      <w:t xml:space="preserve"> </w:t>
    </w:r>
    <w:r>
      <w:rPr>
        <w:rFonts w:hint="eastAsia"/>
        <w:sz w:val="28"/>
        <w:szCs w:val="28"/>
      </w:rPr>
      <w:t>—</w:t>
    </w:r>
  </w:p>
  <w:p w:rsidR="00A11CFE" w:rsidRDefault="00A11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CFE" w:rsidRDefault="00000000">
    <w:pPr>
      <w:pStyle w:val="a4"/>
      <w:wordWrap w:val="0"/>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11CFE" w:rsidRDefault="00000000">
                          <w:pPr>
                            <w:rPr>
                              <w:rFonts w:ascii="宋体" w:eastAsia="宋体" w:hAnsi="宋体" w:cs="宋体"/>
                              <w:sz w:val="28"/>
                              <w:szCs w:val="28"/>
                            </w:rPr>
                          </w:pPr>
                          <w:r>
                            <w:rPr>
                              <w:rFonts w:ascii="宋体" w:eastAsia="宋体" w:hAnsi="宋体" w:cs="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r>
                            <w:rPr>
                              <w:rFonts w:ascii="宋体" w:eastAsia="宋体" w:hAnsi="宋体" w:cs="宋体" w:hint="eastAsia"/>
                              <w:sz w:val="28"/>
                              <w:szCs w:val="28"/>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rsidR="00A11CFE" w:rsidRDefault="00000000">
                    <w:pPr>
                      <w:rPr>
                        <w:rFonts w:ascii="宋体" w:eastAsia="宋体" w:hAnsi="宋体" w:cs="宋体"/>
                        <w:sz w:val="28"/>
                        <w:szCs w:val="28"/>
                      </w:rPr>
                    </w:pPr>
                    <w:r>
                      <w:rPr>
                        <w:rFonts w:ascii="宋体" w:eastAsia="宋体" w:hAnsi="宋体" w:cs="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CFE" w:rsidRDefault="00000000">
    <w:pPr>
      <w:pStyle w:val="a4"/>
    </w:pPr>
    <w:r>
      <w:rPr>
        <w:noProof/>
      </w:rPr>
      <mc:AlternateContent>
        <mc:Choice Requires="wps">
          <w:drawing>
            <wp:anchor distT="0" distB="0" distL="114300" distR="114300" simplePos="0" relativeHeight="251660288" behindDoc="0" locked="0" layoutInCell="1" allowOverlap="1">
              <wp:simplePos x="0" y="0"/>
              <wp:positionH relativeFrom="margin">
                <wp:posOffset>5060950</wp:posOffset>
              </wp:positionH>
              <wp:positionV relativeFrom="paragraph">
                <wp:posOffset>23495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11CFE" w:rsidRDefault="00000000">
                          <w:pPr>
                            <w:pStyle w:val="a4"/>
                            <w:rPr>
                              <w:rFonts w:ascii="宋体" w:hAnsi="宋体" w:cs="宋体"/>
                              <w:sz w:val="28"/>
                              <w:szCs w:val="28"/>
                            </w:rPr>
                          </w:pPr>
                          <w:r>
                            <w:rPr>
                              <w:rFonts w:ascii="宋体" w:hAnsi="宋体" w:cs="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7" type="#_x0000_t202" style="position:absolute;left:0;text-align:left;margin-left:398.5pt;margin-top:1.8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" filled="f" stroked="f">
              <v:textbox style="mso-fit-shape-to-text:t" inset="0,0,0,0">
                <w:txbxContent>
                  <w:p w:rsidR="00A11CFE" w:rsidRDefault="00000000">
                    <w:pPr>
                      <w:pStyle w:val="a4"/>
                      <w:rPr>
                        <w:rFonts w:ascii="宋体" w:hAnsi="宋体" w:cs="宋体"/>
                        <w:sz w:val="28"/>
                        <w:szCs w:val="28"/>
                      </w:rPr>
                    </w:pPr>
                    <w:r>
                      <w:rPr>
                        <w:rFonts w:ascii="宋体" w:hAnsi="宋体" w:cs="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CFE" w:rsidRDefault="00000000">
    <w:pPr>
      <w:pStyle w:val="a4"/>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Pr>
        <w:rFonts w:ascii="Times New Roman" w:eastAsia="仿宋_GB2312" w:hAnsi="Times New Roman"/>
        <w:sz w:val="28"/>
        <w:szCs w:val="28"/>
      </w:rPr>
      <w:fldChar w:fldCharType="begin"/>
    </w:r>
    <w:r>
      <w:rPr>
        <w:rFonts w:ascii="Times New Roman" w:eastAsia="仿宋_GB2312" w:hAnsi="Times New Roman"/>
        <w:sz w:val="28"/>
        <w:szCs w:val="28"/>
      </w:rPr>
      <w:instrText>PAGE   \* MERGEFORMAT</w:instrText>
    </w:r>
    <w:r>
      <w:rPr>
        <w:rFonts w:ascii="Times New Roman" w:eastAsia="仿宋_GB2312" w:hAnsi="Times New Roman"/>
        <w:sz w:val="28"/>
        <w:szCs w:val="28"/>
      </w:rPr>
      <w:fldChar w:fldCharType="separate"/>
    </w:r>
    <w:r>
      <w:rPr>
        <w:rFonts w:ascii="Times New Roman" w:eastAsia="仿宋_GB2312" w:hAnsi="Times New Roman"/>
        <w:sz w:val="28"/>
        <w:szCs w:val="28"/>
        <w:lang w:val="zh-CN"/>
      </w:rPr>
      <w:t>1</w:t>
    </w:r>
    <w:r>
      <w:rPr>
        <w:rFonts w:ascii="Times New Roman" w:eastAsia="仿宋_GB2312" w:hAnsi="Times New Roman"/>
        <w:sz w:val="28"/>
        <w:szCs w:val="28"/>
        <w:lang w:val="zh-CN"/>
      </w:rPr>
      <w:t>8</w:t>
    </w:r>
    <w:r>
      <w:rPr>
        <w:rFonts w:ascii="Times New Roman" w:eastAsia="仿宋_GB2312" w:hAnsi="Times New Roman"/>
        <w:sz w:val="28"/>
        <w:szCs w:val="28"/>
      </w:rPr>
      <w:fldChar w:fldCharType="end"/>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688" w:rsidRDefault="004D3688">
      <w:r>
        <w:separator/>
      </w:r>
    </w:p>
  </w:footnote>
  <w:footnote w:type="continuationSeparator" w:id="0">
    <w:p w:rsidR="004D3688" w:rsidRDefault="004D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CFE" w:rsidRDefault="00000000">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35" cy="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wps:spPr>
                    <wps:txbx>
                      <w:txbxContent>
                        <w:p w:rsidR="00A11CFE" w:rsidRDefault="00000000">
                          <w:r>
                            <w:t>ImpTraceLabel=PD94bWwgdmVyc2lvbj0nMS4wJyBlbmNvZGluZz0nVVRGLTgnPz48dHJhY2U+PGNvbnRlbnQ+PC9jb250ZW50PjxhY2NvdW50Pm00OXV5bm5oZ3RncGVna3NjcmU2OHI8L2FjY291bnQ+PG1hY2hpbmVDb2RlPks1MTE3NUowMDU4NTUKPC9tYWNoaW5lQ29kZT48dGltZT4yMDIzLTA2LTIxIDE4OjQ3OjA4PC90aW1lPjxzeXN0ZW0+TUI8c3lzdGVtPjwvdHJhY2U+</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5" o:spid="_x0000_s1035" type="#_x0000_t202" style="position:absolute;left:0;text-align:left;margin-left:0;margin-top:0;width:.05pt;height:0;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" filled="f" stroked="f">
              <v:textbox>
                <w:txbxContent>
                  <w:p w:rsidR="00A11CFE" w:rsidRDefault="00000000">
                    <w:r>
                      <w:t>ImpTraceLabel=PD94bWwgdmVyc2lvbj0nMS4wJyBlbmNvZGluZz0nVVRGLTgnPz48dHJhY2U+PGNvbnRlbnQ+PC9jb250ZW50PjxhY2NvdW50Pm00OXV5bm5oZ3RncGVna3NjcmU2OHI8L2FjY291bnQ+PG1hY2hpbmVDb2RlPks1MTE3NUowMDU4NTUKPC9tYWNoaW5lQ29kZT48dGltZT4yMDIzLTA2LTIxIDE4OjQ3OjA4PC90aW1lPjxzeXN0ZW0+TUI8c3lzdGVtPjwvdHJhY2U+</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EE"/>
    <w:rsid w:val="001A22AB"/>
    <w:rsid w:val="001A4E8C"/>
    <w:rsid w:val="004D3688"/>
    <w:rsid w:val="00A11CFE"/>
    <w:rsid w:val="00AA2125"/>
    <w:rsid w:val="00C859EE"/>
    <w:rsid w:val="00CC6131"/>
    <w:rsid w:val="7EFB8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5:docId w15:val="{DD2DF3DD-7B17-4782-9671-02161A2C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Cs/>
      <w:kern w:val="2"/>
      <w:sz w:val="21"/>
      <w:szCs w:val="22"/>
    </w:rPr>
  </w:style>
  <w:style w:type="paragraph" w:styleId="1">
    <w:name w:val="heading 1"/>
    <w:basedOn w:val="a"/>
    <w:next w:val="a"/>
    <w:qFormat/>
    <w:pPr>
      <w:adjustRightInd w:val="0"/>
      <w:snapToGrid w:val="0"/>
      <w:spacing w:line="700" w:lineRule="exact"/>
      <w:jc w:val="center"/>
      <w:outlineLvl w:val="0"/>
    </w:pPr>
    <w:rPr>
      <w:rFonts w:ascii="Times New Roman" w:eastAsia="方正小标宋简体" w:hAnsi="Times New Roman" w:cs="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80" w:lineRule="auto"/>
      <w:ind w:firstLine="400"/>
    </w:pPr>
    <w:rPr>
      <w:rFonts w:ascii="宋体" w:eastAsia="宋体" w:hAnsi="宋体" w:cs="宋体"/>
      <w:sz w:val="26"/>
      <w:szCs w:val="26"/>
      <w:lang w:val="zh-CN" w:bidi="zh-CN"/>
    </w:rPr>
  </w:style>
  <w:style w:type="paragraph" w:styleId="a4">
    <w:name w:val="footer"/>
    <w:basedOn w:val="a"/>
    <w:uiPriority w:val="99"/>
    <w:qFormat/>
    <w:pPr>
      <w:tabs>
        <w:tab w:val="center" w:pos="4153"/>
        <w:tab w:val="right" w:pos="8306"/>
      </w:tabs>
      <w:snapToGrid w:val="0"/>
    </w:pPr>
    <w:rPr>
      <w:rFonts w:ascii="等线" w:eastAsia="宋体" w:hAnsi="等线" w:cs="Times New Roman"/>
      <w:sz w:val="18"/>
      <w:szCs w:val="20"/>
    </w:rPr>
  </w:style>
  <w:style w:type="paragraph" w:styleId="2">
    <w:name w:val="Body Text 2"/>
    <w:basedOn w:val="a"/>
    <w:qFormat/>
    <w:pPr>
      <w:spacing w:after="120" w:line="480" w:lineRule="auto"/>
    </w:pPr>
    <w:rPr>
      <w:rFonts w:ascii="Calibri" w:eastAsia="宋体" w:hAnsi="Calibri" w:cs="Times New Roman"/>
      <w:szCs w:val="24"/>
    </w:rPr>
  </w:style>
  <w:style w:type="paragraph" w:styleId="a5">
    <w:name w:val="Normal (Web)"/>
    <w:basedOn w:val="a"/>
    <w:uiPriority w:val="99"/>
    <w:qFormat/>
    <w:pPr>
      <w:jc w:val="left"/>
    </w:pPr>
    <w:rPr>
      <w:rFonts w:ascii="Calibri" w:eastAsia="宋体" w:hAnsi="Calibri" w:cs="Times New Roman"/>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a"/>
    <w:link w:val="1Char"/>
    <w:qFormat/>
    <w:rPr>
      <w:b/>
      <w:color w:val="538135" w:themeColor="accent6" w:themeShade="BF"/>
      <w:sz w:val="28"/>
    </w:rPr>
  </w:style>
  <w:style w:type="character" w:customStyle="1" w:styleId="1Char">
    <w:name w:val="样式1 Char"/>
    <w:basedOn w:val="a0"/>
    <w:link w:val="10"/>
    <w:qFormat/>
    <w:rPr>
      <w:b/>
      <w:color w:val="538135" w:themeColor="accent6" w:themeShade="BF"/>
      <w:sz w:val="28"/>
    </w:rPr>
  </w:style>
  <w:style w:type="character" w:customStyle="1" w:styleId="fontstyle01">
    <w:name w:val="fontstyle01"/>
    <w:basedOn w:val="a0"/>
    <w:qFormat/>
    <w:rPr>
      <w:rFonts w:ascii="仿宋_GB2312" w:eastAsia="仿宋_GB2312" w:hint="eastAsia"/>
      <w:color w:val="000000"/>
      <w:sz w:val="32"/>
      <w:szCs w:val="32"/>
    </w:r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2899</Words>
  <Characters>16530</Characters>
  <Application>Microsoft Office Word</Application>
  <DocSecurity>0</DocSecurity>
  <Lines>137</Lines>
  <Paragraphs>38</Paragraphs>
  <ScaleCrop>false</ScaleCrop>
  <Company>Yozosoft</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feng ling</cp:lastModifiedBy>
  <cp:revision>2</cp:revision>
  <dcterms:created xsi:type="dcterms:W3CDTF">2024-04-17T01:49:00Z</dcterms:created>
  <dcterms:modified xsi:type="dcterms:W3CDTF">2024-04-17T01:49:00Z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