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E09" w:rsidRDefault="00000000">
      <w:pPr>
        <w:adjustRightInd w:val="0"/>
        <w:snapToGrid w:val="0"/>
        <w:spacing w:line="590" w:lineRule="exact"/>
        <w:rPr>
          <w:rFonts w:ascii="Times New Roman" w:eastAsia="黑体" w:hAnsi="Times New Roman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snapToGrid w:val="0"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snapToGrid w:val="0"/>
          <w:color w:val="000000"/>
          <w:kern w:val="0"/>
          <w:sz w:val="32"/>
          <w:szCs w:val="32"/>
        </w:rPr>
        <w:t>3</w:t>
      </w:r>
    </w:p>
    <w:p w:rsidR="00D40E09" w:rsidRDefault="00D40E09">
      <w:pPr>
        <w:adjustRightInd w:val="0"/>
        <w:snapToGrid w:val="0"/>
        <w:spacing w:line="590" w:lineRule="exact"/>
        <w:rPr>
          <w:rFonts w:ascii="Nimbus Roman No9 L" w:eastAsia="宋体" w:hAnsi="Nimbus Roman No9 L" w:cs="Nimbus Roman No9 L"/>
          <w:color w:val="000000"/>
          <w:sz w:val="32"/>
          <w:szCs w:val="32"/>
          <w:lang w:bidi="ar"/>
        </w:rPr>
      </w:pPr>
    </w:p>
    <w:p w:rsidR="00D40E09" w:rsidRDefault="00D40E09">
      <w:pPr>
        <w:adjustRightInd w:val="0"/>
        <w:snapToGrid w:val="0"/>
        <w:spacing w:line="590" w:lineRule="exact"/>
        <w:rPr>
          <w:rFonts w:ascii="Nimbus Roman No9 L" w:eastAsia="宋体" w:hAnsi="Nimbus Roman No9 L" w:cs="Nimbus Roman No9 L"/>
          <w:color w:val="000000"/>
          <w:sz w:val="32"/>
          <w:szCs w:val="32"/>
          <w:lang w:bidi="ar"/>
        </w:rPr>
      </w:pPr>
    </w:p>
    <w:p w:rsidR="00D40E09" w:rsidRDefault="00D40E09">
      <w:pPr>
        <w:adjustRightInd w:val="0"/>
        <w:snapToGrid w:val="0"/>
        <w:spacing w:line="590" w:lineRule="exact"/>
        <w:jc w:val="center"/>
        <w:rPr>
          <w:rFonts w:ascii="Nimbus Roman No9 L" w:eastAsia="方正小标宋简体" w:hAnsi="Nimbus Roman No9 L" w:cs="Nimbus Roman No9 L"/>
          <w:snapToGrid w:val="0"/>
          <w:color w:val="000000"/>
          <w:kern w:val="0"/>
          <w:sz w:val="44"/>
          <w:szCs w:val="44"/>
        </w:rPr>
      </w:pPr>
    </w:p>
    <w:p w:rsidR="00D40E09" w:rsidRDefault="00000000">
      <w:pPr>
        <w:adjustRightInd w:val="0"/>
        <w:snapToGrid w:val="0"/>
        <w:spacing w:line="1100" w:lineRule="exact"/>
        <w:jc w:val="center"/>
        <w:rPr>
          <w:rFonts w:ascii="Nimbus Roman No9 L" w:eastAsia="方正小标宋简体" w:hAnsi="Nimbus Roman No9 L" w:cs="Nimbus Roman No9 L"/>
          <w:snapToGrid w:val="0"/>
          <w:color w:val="000000"/>
          <w:kern w:val="0"/>
          <w:sz w:val="64"/>
          <w:szCs w:val="64"/>
        </w:rPr>
      </w:pPr>
      <w:r>
        <w:rPr>
          <w:rFonts w:ascii="Nimbus Roman No9 L" w:eastAsia="方正小标宋简体" w:hAnsi="Nimbus Roman No9 L" w:cs="Nimbus Roman No9 L"/>
          <w:snapToGrid w:val="0"/>
          <w:color w:val="000000"/>
          <w:kern w:val="0"/>
          <w:sz w:val="64"/>
          <w:szCs w:val="64"/>
        </w:rPr>
        <w:t>广西休闲农业重点县</w:t>
      </w:r>
    </w:p>
    <w:p w:rsidR="00D40E09" w:rsidRDefault="00000000">
      <w:pPr>
        <w:adjustRightInd w:val="0"/>
        <w:snapToGrid w:val="0"/>
        <w:spacing w:line="1100" w:lineRule="exact"/>
        <w:jc w:val="center"/>
        <w:rPr>
          <w:rFonts w:ascii="Nimbus Roman No9 L" w:eastAsia="方正小标宋简体" w:hAnsi="Nimbus Roman No9 L" w:cs="Nimbus Roman No9 L"/>
          <w:snapToGrid w:val="0"/>
          <w:color w:val="000000"/>
          <w:kern w:val="0"/>
          <w:sz w:val="64"/>
          <w:szCs w:val="64"/>
        </w:rPr>
      </w:pPr>
      <w:r>
        <w:rPr>
          <w:rFonts w:ascii="Nimbus Roman No9 L" w:eastAsia="方正小标宋简体" w:hAnsi="Nimbus Roman No9 L" w:cs="Nimbus Roman No9 L"/>
          <w:snapToGrid w:val="0"/>
          <w:color w:val="000000"/>
          <w:kern w:val="0"/>
          <w:sz w:val="64"/>
          <w:szCs w:val="64"/>
        </w:rPr>
        <w:t>申</w:t>
      </w:r>
      <w:r>
        <w:rPr>
          <w:rFonts w:ascii="Nimbus Roman No9 L" w:eastAsia="方正小标宋简体" w:hAnsi="Nimbus Roman No9 L" w:cs="Nimbus Roman No9 L"/>
          <w:snapToGrid w:val="0"/>
          <w:color w:val="000000"/>
          <w:kern w:val="0"/>
          <w:sz w:val="64"/>
          <w:szCs w:val="64"/>
        </w:rPr>
        <w:t xml:space="preserve">  </w:t>
      </w:r>
      <w:r>
        <w:rPr>
          <w:rFonts w:ascii="Nimbus Roman No9 L" w:eastAsia="方正小标宋简体" w:hAnsi="Nimbus Roman No9 L" w:cs="Nimbus Roman No9 L"/>
          <w:snapToGrid w:val="0"/>
          <w:color w:val="000000"/>
          <w:kern w:val="0"/>
          <w:sz w:val="64"/>
          <w:szCs w:val="64"/>
        </w:rPr>
        <w:t>报</w:t>
      </w:r>
      <w:r>
        <w:rPr>
          <w:rFonts w:ascii="Nimbus Roman No9 L" w:eastAsia="方正小标宋简体" w:hAnsi="Nimbus Roman No9 L" w:cs="Nimbus Roman No9 L"/>
          <w:snapToGrid w:val="0"/>
          <w:color w:val="000000"/>
          <w:kern w:val="0"/>
          <w:sz w:val="64"/>
          <w:szCs w:val="64"/>
        </w:rPr>
        <w:t xml:space="preserve">  </w:t>
      </w:r>
      <w:r>
        <w:rPr>
          <w:rFonts w:ascii="Nimbus Roman No9 L" w:eastAsia="方正小标宋简体" w:hAnsi="Nimbus Roman No9 L" w:cs="Nimbus Roman No9 L"/>
          <w:snapToGrid w:val="0"/>
          <w:color w:val="000000"/>
          <w:kern w:val="0"/>
          <w:sz w:val="64"/>
          <w:szCs w:val="64"/>
        </w:rPr>
        <w:t>表</w:t>
      </w:r>
    </w:p>
    <w:p w:rsidR="00D40E09" w:rsidRDefault="00D40E09">
      <w:pPr>
        <w:adjustRightInd w:val="0"/>
        <w:snapToGrid w:val="0"/>
        <w:spacing w:line="640" w:lineRule="exact"/>
        <w:jc w:val="center"/>
        <w:rPr>
          <w:rFonts w:ascii="Nimbus Roman No9 L" w:eastAsia="方正小标宋简体" w:hAnsi="Nimbus Roman No9 L" w:cs="Nimbus Roman No9 L"/>
          <w:snapToGrid w:val="0"/>
          <w:color w:val="000000"/>
          <w:kern w:val="0"/>
          <w:sz w:val="44"/>
          <w:szCs w:val="44"/>
        </w:rPr>
      </w:pPr>
    </w:p>
    <w:p w:rsidR="00D40E09" w:rsidRDefault="00D40E09">
      <w:pPr>
        <w:adjustRightInd w:val="0"/>
        <w:snapToGrid w:val="0"/>
        <w:spacing w:line="640" w:lineRule="exact"/>
        <w:jc w:val="center"/>
        <w:rPr>
          <w:rFonts w:ascii="Nimbus Roman No9 L" w:eastAsia="方正小标宋简体" w:hAnsi="Nimbus Roman No9 L" w:cs="Nimbus Roman No9 L"/>
          <w:snapToGrid w:val="0"/>
          <w:color w:val="000000"/>
          <w:kern w:val="0"/>
          <w:sz w:val="44"/>
          <w:szCs w:val="44"/>
        </w:rPr>
      </w:pPr>
    </w:p>
    <w:p w:rsidR="00D40E09" w:rsidRDefault="00D40E09">
      <w:pPr>
        <w:adjustRightInd w:val="0"/>
        <w:snapToGrid w:val="0"/>
        <w:spacing w:line="640" w:lineRule="exact"/>
        <w:jc w:val="center"/>
        <w:rPr>
          <w:rFonts w:ascii="Nimbus Roman No9 L" w:eastAsia="方正小标宋简体" w:hAnsi="Nimbus Roman No9 L" w:cs="Nimbus Roman No9 L"/>
          <w:snapToGrid w:val="0"/>
          <w:color w:val="000000"/>
          <w:kern w:val="0"/>
          <w:sz w:val="44"/>
          <w:szCs w:val="44"/>
        </w:rPr>
      </w:pPr>
    </w:p>
    <w:p w:rsidR="00D40E09" w:rsidRDefault="00D40E09">
      <w:pPr>
        <w:adjustRightInd w:val="0"/>
        <w:snapToGrid w:val="0"/>
        <w:spacing w:line="640" w:lineRule="exact"/>
        <w:jc w:val="center"/>
        <w:rPr>
          <w:rFonts w:ascii="Nimbus Roman No9 L" w:eastAsia="方正小标宋简体" w:hAnsi="Nimbus Roman No9 L" w:cs="Nimbus Roman No9 L"/>
          <w:snapToGrid w:val="0"/>
          <w:color w:val="000000"/>
          <w:kern w:val="0"/>
          <w:sz w:val="44"/>
          <w:szCs w:val="44"/>
        </w:rPr>
      </w:pPr>
    </w:p>
    <w:p w:rsidR="00D40E09" w:rsidRDefault="00D40E09">
      <w:pPr>
        <w:adjustRightInd w:val="0"/>
        <w:snapToGrid w:val="0"/>
        <w:spacing w:line="640" w:lineRule="exact"/>
        <w:jc w:val="center"/>
        <w:rPr>
          <w:rFonts w:ascii="Nimbus Roman No9 L" w:eastAsia="方正小标宋简体" w:hAnsi="Nimbus Roman No9 L" w:cs="Nimbus Roman No9 L"/>
          <w:snapToGrid w:val="0"/>
          <w:color w:val="000000"/>
          <w:kern w:val="0"/>
          <w:sz w:val="44"/>
          <w:szCs w:val="44"/>
        </w:rPr>
      </w:pPr>
    </w:p>
    <w:p w:rsidR="00D40E09" w:rsidRDefault="00D40E09">
      <w:pPr>
        <w:adjustRightInd w:val="0"/>
        <w:snapToGrid w:val="0"/>
        <w:spacing w:line="640" w:lineRule="exact"/>
        <w:jc w:val="center"/>
        <w:rPr>
          <w:rFonts w:ascii="Nimbus Roman No9 L" w:eastAsia="方正小标宋简体" w:hAnsi="Nimbus Roman No9 L" w:cs="Nimbus Roman No9 L"/>
          <w:snapToGrid w:val="0"/>
          <w:color w:val="000000"/>
          <w:kern w:val="0"/>
          <w:sz w:val="44"/>
          <w:szCs w:val="44"/>
        </w:rPr>
      </w:pPr>
    </w:p>
    <w:p w:rsidR="00D40E09" w:rsidRDefault="00D40E09">
      <w:pPr>
        <w:adjustRightInd w:val="0"/>
        <w:snapToGrid w:val="0"/>
        <w:spacing w:line="640" w:lineRule="exact"/>
        <w:jc w:val="center"/>
        <w:rPr>
          <w:rFonts w:ascii="Nimbus Roman No9 L" w:eastAsia="方正小标宋简体" w:hAnsi="Nimbus Roman No9 L" w:cs="Nimbus Roman No9 L"/>
          <w:snapToGrid w:val="0"/>
          <w:color w:val="000000"/>
          <w:kern w:val="0"/>
          <w:sz w:val="44"/>
          <w:szCs w:val="44"/>
        </w:rPr>
      </w:pPr>
    </w:p>
    <w:p w:rsidR="00D40E09" w:rsidRDefault="00D40E09">
      <w:pPr>
        <w:adjustRightInd w:val="0"/>
        <w:snapToGrid w:val="0"/>
        <w:spacing w:line="640" w:lineRule="exact"/>
        <w:jc w:val="center"/>
        <w:rPr>
          <w:rFonts w:ascii="Nimbus Roman No9 L" w:eastAsia="方正小标宋简体" w:hAnsi="Nimbus Roman No9 L" w:cs="Nimbus Roman No9 L"/>
          <w:snapToGrid w:val="0"/>
          <w:color w:val="000000"/>
          <w:kern w:val="0"/>
          <w:sz w:val="44"/>
          <w:szCs w:val="44"/>
        </w:rPr>
      </w:pPr>
    </w:p>
    <w:p w:rsidR="00D40E09" w:rsidRDefault="00000000">
      <w:pPr>
        <w:adjustRightInd w:val="0"/>
        <w:snapToGrid w:val="0"/>
        <w:spacing w:line="640" w:lineRule="exact"/>
        <w:ind w:firstLineChars="200" w:firstLine="720"/>
        <w:rPr>
          <w:rFonts w:ascii="Nimbus Roman No9 L" w:eastAsia="仿宋_GB2312" w:hAnsi="Nimbus Roman No9 L" w:cs="Nimbus Roman No9 L"/>
          <w:color w:val="000000"/>
          <w:sz w:val="36"/>
          <w:szCs w:val="36"/>
        </w:rPr>
      </w:pPr>
      <w:r>
        <w:rPr>
          <w:rFonts w:ascii="Nimbus Roman No9 L" w:eastAsia="仿宋_GB2312" w:hAnsi="Nimbus Roman No9 L" w:cs="Nimbus Roman No9 L"/>
          <w:color w:val="000000"/>
          <w:sz w:val="36"/>
          <w:szCs w:val="36"/>
          <w:lang w:bidi="ar"/>
        </w:rPr>
        <w:t>申报单位：</w:t>
      </w:r>
      <w:r>
        <w:rPr>
          <w:rFonts w:ascii="Nimbus Roman No9 L" w:eastAsia="仿宋_GB2312" w:hAnsi="Nimbus Roman No9 L" w:cs="Nimbus Roman No9 L"/>
          <w:color w:val="000000"/>
          <w:sz w:val="36"/>
          <w:szCs w:val="36"/>
          <w:u w:val="single"/>
          <w:lang w:bidi="ar"/>
        </w:rPr>
        <w:t xml:space="preserve">        </w:t>
      </w:r>
      <w:r>
        <w:rPr>
          <w:rFonts w:ascii="Nimbus Roman No9 L" w:eastAsia="仿宋_GB2312" w:hAnsi="Nimbus Roman No9 L" w:cs="Nimbus Roman No9 L"/>
          <w:color w:val="000000"/>
          <w:sz w:val="36"/>
          <w:szCs w:val="36"/>
          <w:lang w:bidi="ar"/>
        </w:rPr>
        <w:t>市</w:t>
      </w:r>
      <w:r>
        <w:rPr>
          <w:rFonts w:ascii="Nimbus Roman No9 L" w:eastAsia="仿宋_GB2312" w:hAnsi="Nimbus Roman No9 L" w:cs="Nimbus Roman No9 L"/>
          <w:color w:val="000000"/>
          <w:sz w:val="36"/>
          <w:szCs w:val="36"/>
          <w:u w:val="single"/>
          <w:lang w:bidi="ar"/>
        </w:rPr>
        <w:t xml:space="preserve">        </w:t>
      </w:r>
      <w:r>
        <w:rPr>
          <w:rFonts w:ascii="Nimbus Roman No9 L" w:eastAsia="仿宋_GB2312" w:hAnsi="Nimbus Roman No9 L" w:cs="Nimbus Roman No9 L"/>
          <w:color w:val="000000"/>
          <w:sz w:val="36"/>
          <w:szCs w:val="36"/>
          <w:lang w:bidi="ar"/>
        </w:rPr>
        <w:t>县（市、区）</w:t>
      </w:r>
    </w:p>
    <w:p w:rsidR="00D40E09" w:rsidRDefault="00000000">
      <w:pPr>
        <w:adjustRightInd w:val="0"/>
        <w:snapToGrid w:val="0"/>
        <w:spacing w:line="640" w:lineRule="exact"/>
        <w:ind w:firstLineChars="200" w:firstLine="720"/>
        <w:rPr>
          <w:rFonts w:ascii="Nimbus Roman No9 L" w:eastAsia="仿宋_GB2312" w:hAnsi="Nimbus Roman No9 L" w:cs="Nimbus Roman No9 L"/>
          <w:color w:val="000000"/>
          <w:sz w:val="36"/>
          <w:szCs w:val="36"/>
        </w:rPr>
      </w:pPr>
      <w:r>
        <w:rPr>
          <w:rFonts w:ascii="Nimbus Roman No9 L" w:eastAsia="仿宋_GB2312" w:hAnsi="Nimbus Roman No9 L" w:cs="Nimbus Roman No9 L"/>
          <w:color w:val="000000"/>
          <w:sz w:val="36"/>
          <w:szCs w:val="36"/>
          <w:lang w:bidi="ar"/>
        </w:rPr>
        <w:t>申报时间：</w:t>
      </w:r>
      <w:r>
        <w:rPr>
          <w:rFonts w:ascii="Nimbus Roman No9 L" w:eastAsia="仿宋_GB2312" w:hAnsi="Nimbus Roman No9 L" w:cs="Nimbus Roman No9 L"/>
          <w:color w:val="000000"/>
          <w:sz w:val="36"/>
          <w:szCs w:val="36"/>
          <w:u w:val="single"/>
          <w:lang w:bidi="ar"/>
        </w:rPr>
        <w:t xml:space="preserve">        </w:t>
      </w:r>
      <w:r>
        <w:rPr>
          <w:rFonts w:ascii="Nimbus Roman No9 L" w:eastAsia="仿宋_GB2312" w:hAnsi="Nimbus Roman No9 L" w:cs="Nimbus Roman No9 L"/>
          <w:color w:val="000000"/>
          <w:sz w:val="36"/>
          <w:szCs w:val="36"/>
          <w:lang w:bidi="ar"/>
        </w:rPr>
        <w:t>年</w:t>
      </w:r>
      <w:r>
        <w:rPr>
          <w:rFonts w:ascii="Nimbus Roman No9 L" w:eastAsia="仿宋_GB2312" w:hAnsi="Nimbus Roman No9 L" w:cs="Nimbus Roman No9 L"/>
          <w:color w:val="000000"/>
          <w:sz w:val="36"/>
          <w:szCs w:val="36"/>
          <w:u w:val="single"/>
          <w:lang w:bidi="ar"/>
        </w:rPr>
        <w:t xml:space="preserve">        </w:t>
      </w:r>
      <w:r>
        <w:rPr>
          <w:rFonts w:ascii="Nimbus Roman No9 L" w:eastAsia="仿宋_GB2312" w:hAnsi="Nimbus Roman No9 L" w:cs="Nimbus Roman No9 L"/>
          <w:color w:val="000000"/>
          <w:sz w:val="36"/>
          <w:szCs w:val="36"/>
          <w:lang w:bidi="ar"/>
        </w:rPr>
        <w:t>月</w:t>
      </w:r>
    </w:p>
    <w:p w:rsidR="00D40E09" w:rsidRDefault="00D40E09">
      <w:pPr>
        <w:adjustRightInd w:val="0"/>
        <w:snapToGrid w:val="0"/>
        <w:spacing w:line="640" w:lineRule="exact"/>
        <w:jc w:val="center"/>
        <w:rPr>
          <w:rFonts w:ascii="Nimbus Roman No9 L" w:eastAsia="方正小标宋简体" w:hAnsi="Nimbus Roman No9 L" w:cs="Nimbus Roman No9 L"/>
          <w:snapToGrid w:val="0"/>
          <w:color w:val="000000"/>
          <w:kern w:val="0"/>
          <w:sz w:val="44"/>
          <w:szCs w:val="44"/>
        </w:rPr>
      </w:pPr>
    </w:p>
    <w:p w:rsidR="00D40E09" w:rsidRDefault="00D40E09">
      <w:pPr>
        <w:adjustRightInd w:val="0"/>
        <w:snapToGrid w:val="0"/>
        <w:spacing w:line="640" w:lineRule="exact"/>
        <w:jc w:val="center"/>
        <w:rPr>
          <w:rFonts w:ascii="Nimbus Roman No9 L" w:eastAsia="方正小标宋简体" w:hAnsi="Nimbus Roman No9 L" w:cs="Nimbus Roman No9 L"/>
          <w:snapToGrid w:val="0"/>
          <w:color w:val="000000"/>
          <w:kern w:val="0"/>
          <w:sz w:val="44"/>
          <w:szCs w:val="44"/>
        </w:rPr>
      </w:pPr>
    </w:p>
    <w:p w:rsidR="00D40E09" w:rsidRDefault="00D40E09">
      <w:pPr>
        <w:adjustRightInd w:val="0"/>
        <w:snapToGrid w:val="0"/>
        <w:spacing w:line="640" w:lineRule="exact"/>
        <w:jc w:val="center"/>
        <w:rPr>
          <w:rFonts w:ascii="Nimbus Roman No9 L" w:eastAsia="方正小标宋简体" w:hAnsi="Nimbus Roman No9 L" w:cs="Nimbus Roman No9 L"/>
          <w:snapToGrid w:val="0"/>
          <w:color w:val="000000"/>
          <w:kern w:val="0"/>
          <w:sz w:val="44"/>
          <w:szCs w:val="44"/>
        </w:rPr>
      </w:pPr>
    </w:p>
    <w:p w:rsidR="00D40E09" w:rsidRDefault="00000000">
      <w:pPr>
        <w:adjustRightInd w:val="0"/>
        <w:snapToGrid w:val="0"/>
        <w:spacing w:line="640" w:lineRule="exact"/>
        <w:jc w:val="center"/>
        <w:rPr>
          <w:rFonts w:ascii="Nimbus Roman No9 L" w:eastAsia="黑体" w:hAnsi="Nimbus Roman No9 L" w:cs="Nimbus Roman No9 L"/>
          <w:color w:val="000000"/>
          <w:sz w:val="32"/>
          <w:szCs w:val="32"/>
        </w:rPr>
      </w:pPr>
      <w:r>
        <w:rPr>
          <w:rFonts w:ascii="Nimbus Roman No9 L" w:eastAsia="楷体_GB2312" w:hAnsi="Nimbus Roman No9 L" w:cs="Nimbus Roman No9 L"/>
          <w:snapToGrid w:val="0"/>
          <w:color w:val="000000"/>
          <w:kern w:val="0"/>
          <w:sz w:val="32"/>
          <w:szCs w:val="32"/>
        </w:rPr>
        <w:t>自治区农业农村厅</w:t>
      </w:r>
      <w:r>
        <w:rPr>
          <w:rFonts w:ascii="Nimbus Roman No9 L" w:eastAsia="楷体_GB2312" w:hAnsi="Nimbus Roman No9 L" w:cs="Nimbus Roman No9 L"/>
          <w:snapToGrid w:val="0"/>
          <w:color w:val="000000"/>
          <w:kern w:val="0"/>
          <w:sz w:val="32"/>
          <w:szCs w:val="32"/>
        </w:rPr>
        <w:t xml:space="preserve">  </w:t>
      </w:r>
      <w:r>
        <w:rPr>
          <w:rFonts w:ascii="Nimbus Roman No9 L" w:eastAsia="楷体_GB2312" w:hAnsi="Nimbus Roman No9 L" w:cs="Nimbus Roman No9 L"/>
          <w:snapToGrid w:val="0"/>
          <w:color w:val="000000"/>
          <w:kern w:val="0"/>
          <w:sz w:val="32"/>
          <w:szCs w:val="32"/>
        </w:rPr>
        <w:t>自治区文化和旅游厅制表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1156"/>
        <w:gridCol w:w="1364"/>
        <w:gridCol w:w="508"/>
        <w:gridCol w:w="425"/>
        <w:gridCol w:w="1336"/>
        <w:gridCol w:w="65"/>
        <w:gridCol w:w="970"/>
        <w:gridCol w:w="1937"/>
      </w:tblGrid>
      <w:tr w:rsidR="00D40E09">
        <w:trPr>
          <w:trHeight w:val="624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lastRenderedPageBreak/>
              <w:t>申报县（市、区）名称</w:t>
            </w:r>
          </w:p>
        </w:tc>
        <w:tc>
          <w:tcPr>
            <w:tcW w:w="6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40E09">
        <w:trPr>
          <w:trHeight w:val="624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联系单位</w:t>
            </w:r>
          </w:p>
        </w:tc>
        <w:tc>
          <w:tcPr>
            <w:tcW w:w="6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40E09">
        <w:trPr>
          <w:trHeight w:val="624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联系人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电话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手机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40E09">
        <w:trPr>
          <w:trHeight w:val="624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通讯地址</w:t>
            </w:r>
          </w:p>
        </w:tc>
        <w:tc>
          <w:tcPr>
            <w:tcW w:w="37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邮编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40E09">
        <w:trPr>
          <w:trHeight w:val="624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发展休闲农业优势资源及比较优势（区域、全国、世界类型），需另附说明</w:t>
            </w:r>
          </w:p>
        </w:tc>
        <w:tc>
          <w:tcPr>
            <w:tcW w:w="6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具有世界知名自然文化资源</w:t>
            </w:r>
          </w:p>
          <w:p w:rsidR="00D40E09" w:rsidRDefault="00000000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具有全国独特自然文化资源</w:t>
            </w:r>
          </w:p>
          <w:p w:rsidR="00D40E09" w:rsidRDefault="00000000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具有区域鲜明自然文化资源</w:t>
            </w:r>
          </w:p>
          <w:p w:rsidR="00D40E09" w:rsidRDefault="00000000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（根据本地实际，选取一项，另附说明，详细列出具体优势）</w:t>
            </w:r>
          </w:p>
        </w:tc>
      </w:tr>
      <w:tr w:rsidR="00D40E09">
        <w:trPr>
          <w:trHeight w:val="624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休闲农业节庆活动</w:t>
            </w:r>
          </w:p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（市级以上，列举）</w:t>
            </w:r>
          </w:p>
        </w:tc>
        <w:tc>
          <w:tcPr>
            <w:tcW w:w="6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40E09">
        <w:trPr>
          <w:trHeight w:val="624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在全国具有较高知名度的休闲农业和乡村旅游点数量（个）（注明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中国美丽休闲乡村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个数及名称）</w:t>
            </w:r>
          </w:p>
        </w:tc>
        <w:tc>
          <w:tcPr>
            <w:tcW w:w="6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40E09">
        <w:trPr>
          <w:trHeight w:val="624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乡村休闲旅游精品线路</w:t>
            </w:r>
          </w:p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（列举）</w:t>
            </w:r>
          </w:p>
        </w:tc>
        <w:tc>
          <w:tcPr>
            <w:tcW w:w="6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40E09">
        <w:trPr>
          <w:trHeight w:val="624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全县（市、区）总人口</w:t>
            </w:r>
          </w:p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（万人）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全县（市、区）农业人口</w:t>
            </w:r>
          </w:p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（万人）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40E09">
        <w:trPr>
          <w:trHeight w:val="624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全县（市、区）农村经济总收入（万元）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全县（市、区）农村经济总收入近三年平均增速（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%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）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40E09">
        <w:trPr>
          <w:trHeight w:val="624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全县（市、区）休闲农业经营收入（万元）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全县（市、区）休闲农业经营收入三年平均增速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*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%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）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40E09">
        <w:trPr>
          <w:trHeight w:val="624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全县（市、区）休闲农业年接待人次（万人次）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接待人次三年平均增速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*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%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）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40E09">
        <w:trPr>
          <w:trHeight w:val="624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休闲农业聚集村（个）</w:t>
            </w:r>
          </w:p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（全村从事农户占比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30%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以上）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聚集村数量占全县自然村总数的百分比（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%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）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40E09">
        <w:trPr>
          <w:trHeight w:val="624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农家乐（农家经营户）（个）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乡村民宿（个）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40E09">
        <w:trPr>
          <w:trHeight w:val="624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休闲农庄（个）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休闲农园（个）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40E09">
        <w:trPr>
          <w:trHeight w:val="624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休闲农业从业人数（人）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其中：农民从业人数（人）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40E09">
        <w:trPr>
          <w:trHeight w:val="624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全县（市、区）农民人均</w:t>
            </w:r>
          </w:p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可支配收入（元）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全县（市、区）农民人均可支配收入近三年平均增速（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%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）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40E09">
        <w:trPr>
          <w:trHeight w:val="624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lastRenderedPageBreak/>
              <w:t>从业农民人均从休闲</w:t>
            </w:r>
          </w:p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农业获得收入（元）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从业农民人均从休闲农业获得收入三年平均增速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*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%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）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40E09">
        <w:trPr>
          <w:trHeight w:val="624"/>
          <w:jc w:val="center"/>
        </w:trPr>
        <w:tc>
          <w:tcPr>
            <w:tcW w:w="9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9" w:rsidRDefault="00000000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4"/>
              </w:rPr>
              <w:t>全县（市、区）休闲农业建设基本情况概述（主要包括资源优势、设施条件、建设思路、规划布局、重点任务、具体措施、建设现状、供地和融资等扶持政策、带动增收、运行管理机制等情况）（</w:t>
            </w:r>
            <w:r>
              <w:rPr>
                <w:rFonts w:ascii="Times New Roman" w:eastAsia="仿宋_GB2312" w:hAnsi="Times New Roman" w:cs="Times New Roman"/>
                <w:color w:val="000000"/>
                <w:szCs w:val="24"/>
              </w:rPr>
              <w:t>5000</w:t>
            </w:r>
            <w:r>
              <w:rPr>
                <w:rFonts w:ascii="Times New Roman" w:eastAsia="仿宋_GB2312" w:hAnsi="Times New Roman" w:cs="Times New Roman"/>
                <w:color w:val="000000"/>
                <w:szCs w:val="24"/>
              </w:rPr>
              <w:t>字以内，可附页）</w:t>
            </w:r>
          </w:p>
          <w:p w:rsidR="00D40E09" w:rsidRDefault="00D40E0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D40E09" w:rsidRDefault="00D40E0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D40E09" w:rsidRDefault="00D40E0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D40E09" w:rsidRDefault="00D40E0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D40E09" w:rsidRDefault="00D40E0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D40E09" w:rsidRDefault="00D40E0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D40E09" w:rsidRDefault="00D40E0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D40E09" w:rsidRDefault="00D40E0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D40E09" w:rsidRDefault="00D40E0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D40E09" w:rsidRDefault="00D40E0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D40E09" w:rsidRDefault="00D40E0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D40E09" w:rsidRDefault="00D40E0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</w:tr>
      <w:tr w:rsidR="00D40E09">
        <w:trPr>
          <w:trHeight w:val="624"/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val="en" w:bidi="ar"/>
              </w:rPr>
              <w:t>县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val="en" w:bidi="ar"/>
              </w:rPr>
              <w:t>市、区）级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人民政府意见</w:t>
            </w:r>
          </w:p>
        </w:tc>
        <w:tc>
          <w:tcPr>
            <w:tcW w:w="78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E09" w:rsidRDefault="00D40E09">
            <w:pPr>
              <w:adjustRightInd w:val="0"/>
              <w:snapToGrid w:val="0"/>
              <w:jc w:val="righ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jc w:val="righ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D40E09" w:rsidRDefault="00D40E09">
            <w:pPr>
              <w:keepNext/>
              <w:keepLines/>
              <w:adjustRightInd w:val="0"/>
              <w:snapToGrid w:val="0"/>
              <w:spacing w:before="260" w:after="260"/>
              <w:outlineLvl w:val="2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40E09" w:rsidRDefault="00000000">
            <w:pPr>
              <w:adjustRightInd w:val="0"/>
              <w:snapToGrid w:val="0"/>
              <w:jc w:val="righ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val="en" w:bidi="ar"/>
              </w:rPr>
              <w:t>县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val="en" w:bidi="ar"/>
              </w:rPr>
              <w:t>市、区）级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人民政府（盖章）</w:t>
            </w:r>
          </w:p>
          <w:p w:rsidR="00D40E09" w:rsidRDefault="00D40E09">
            <w:pPr>
              <w:adjustRightInd w:val="0"/>
              <w:snapToGrid w:val="0"/>
              <w:jc w:val="righ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D40E09" w:rsidRDefault="00000000">
            <w:pPr>
              <w:adjustRightInd w:val="0"/>
              <w:snapToGrid w:val="0"/>
              <w:jc w:val="righ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日</w:t>
            </w:r>
          </w:p>
        </w:tc>
      </w:tr>
      <w:tr w:rsidR="00D40E09">
        <w:trPr>
          <w:trHeight w:val="624"/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市级农业农村部门意见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</w:pPr>
          </w:p>
          <w:p w:rsidR="00D40E09" w:rsidRDefault="00D40E0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</w:pPr>
          </w:p>
          <w:p w:rsidR="00D40E09" w:rsidRDefault="00D40E0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</w:pPr>
          </w:p>
          <w:p w:rsidR="00D40E09" w:rsidRDefault="00D40E0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</w:pPr>
          </w:p>
          <w:p w:rsidR="00D40E09" w:rsidRDefault="00D40E0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</w:pPr>
          </w:p>
          <w:p w:rsidR="00D40E09" w:rsidRDefault="00000000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农业农村部门（盖章）</w:t>
            </w:r>
          </w:p>
          <w:p w:rsidR="00D40E09" w:rsidRDefault="00D40E09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40E09" w:rsidRDefault="00000000">
            <w:pPr>
              <w:adjustRightInd w:val="0"/>
              <w:snapToGrid w:val="0"/>
              <w:jc w:val="righ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日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市级文化和旅游部门意见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</w:pPr>
          </w:p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文化和旅游部门（盖章）</w:t>
            </w:r>
          </w:p>
          <w:p w:rsidR="00D40E09" w:rsidRDefault="00D40E09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40E09" w:rsidRDefault="00000000">
            <w:pPr>
              <w:adjustRightInd w:val="0"/>
              <w:snapToGrid w:val="0"/>
              <w:jc w:val="righ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>日</w:t>
            </w:r>
          </w:p>
        </w:tc>
      </w:tr>
    </w:tbl>
    <w:p w:rsidR="00D40E09" w:rsidRDefault="00000000">
      <w:pPr>
        <w:adjustRightInd w:val="0"/>
        <w:snapToGrid w:val="0"/>
        <w:spacing w:line="300" w:lineRule="exact"/>
        <w:rPr>
          <w:rFonts w:ascii="Times New Roman" w:eastAsia="仿宋_GB2312" w:hAnsi="Times New Roman" w:cs="Times New Roman"/>
          <w:color w:val="000000"/>
          <w:szCs w:val="21"/>
        </w:rPr>
      </w:pPr>
      <w:r>
        <w:rPr>
          <w:rFonts w:ascii="Times New Roman" w:eastAsia="仿宋_GB2312" w:hAnsi="Times New Roman" w:cs="Times New Roman"/>
          <w:color w:val="000000"/>
          <w:szCs w:val="21"/>
        </w:rPr>
        <w:t>注：</w:t>
      </w:r>
      <w:r>
        <w:rPr>
          <w:rFonts w:ascii="Times New Roman" w:eastAsia="仿宋_GB2312" w:hAnsi="Times New Roman" w:cs="Times New Roman"/>
          <w:color w:val="000000"/>
          <w:szCs w:val="21"/>
        </w:rPr>
        <w:t>1.</w:t>
      </w:r>
      <w:r>
        <w:rPr>
          <w:rFonts w:ascii="Times New Roman" w:eastAsia="仿宋_GB2312" w:hAnsi="Times New Roman" w:cs="Times New Roman"/>
          <w:color w:val="000000"/>
          <w:szCs w:val="21"/>
        </w:rPr>
        <w:t>表中数据用上年实际数，但带</w:t>
      </w:r>
      <w:r>
        <w:rPr>
          <w:rFonts w:ascii="Times New Roman" w:eastAsia="仿宋_GB2312" w:hAnsi="Times New Roman" w:cs="Times New Roman"/>
          <w:color w:val="000000"/>
          <w:szCs w:val="21"/>
        </w:rPr>
        <w:t>“*”</w:t>
      </w:r>
      <w:r>
        <w:rPr>
          <w:rFonts w:ascii="Times New Roman" w:eastAsia="仿宋_GB2312" w:hAnsi="Times New Roman" w:cs="Times New Roman"/>
          <w:color w:val="000000"/>
          <w:szCs w:val="21"/>
        </w:rPr>
        <w:t>指标，指</w:t>
      </w:r>
      <w:r>
        <w:rPr>
          <w:rFonts w:ascii="Times New Roman" w:eastAsia="仿宋_GB2312" w:hAnsi="Times New Roman" w:cs="Times New Roman"/>
          <w:color w:val="000000"/>
          <w:szCs w:val="21"/>
        </w:rPr>
        <w:t>2018—2020</w:t>
      </w:r>
      <w:r>
        <w:rPr>
          <w:rFonts w:ascii="Times New Roman" w:eastAsia="仿宋_GB2312" w:hAnsi="Times New Roman" w:cs="Times New Roman"/>
          <w:color w:val="000000"/>
          <w:szCs w:val="21"/>
        </w:rPr>
        <w:t>三年平均增速。</w:t>
      </w:r>
    </w:p>
    <w:p w:rsidR="00D40E09" w:rsidRDefault="00000000">
      <w:pPr>
        <w:adjustRightInd w:val="0"/>
        <w:snapToGrid w:val="0"/>
        <w:spacing w:line="300" w:lineRule="exact"/>
        <w:ind w:leftChars="190" w:left="557" w:hangingChars="75" w:hanging="158"/>
        <w:rPr>
          <w:rFonts w:ascii="Times New Roman" w:eastAsia="仿宋_GB2312" w:hAnsi="Times New Roman" w:cs="Times New Roman"/>
          <w:color w:val="000000"/>
          <w:szCs w:val="21"/>
        </w:rPr>
      </w:pPr>
      <w:r>
        <w:rPr>
          <w:rFonts w:ascii="Times New Roman" w:eastAsia="仿宋_GB2312" w:hAnsi="Times New Roman" w:cs="Times New Roman"/>
          <w:color w:val="000000"/>
          <w:szCs w:val="21"/>
        </w:rPr>
        <w:t>2.</w:t>
      </w:r>
      <w:r>
        <w:rPr>
          <w:rFonts w:ascii="Times New Roman" w:eastAsia="仿宋_GB2312" w:hAnsi="Times New Roman" w:cs="Times New Roman"/>
          <w:color w:val="000000"/>
          <w:szCs w:val="21"/>
        </w:rPr>
        <w:t>休闲农业聚集村：以农业为基础、农民为主体，依托自然与文化资源因地制宜发展休闲农业和乡村旅游，具有较强的示范辐射和带动作用的行政村，全村从事休闲农业的农户比例达到</w:t>
      </w:r>
      <w:r>
        <w:rPr>
          <w:rFonts w:ascii="Times New Roman" w:eastAsia="仿宋_GB2312" w:hAnsi="Times New Roman" w:cs="Times New Roman"/>
          <w:color w:val="000000"/>
          <w:szCs w:val="21"/>
        </w:rPr>
        <w:t>30%</w:t>
      </w:r>
      <w:r>
        <w:rPr>
          <w:rFonts w:ascii="Times New Roman" w:eastAsia="仿宋_GB2312" w:hAnsi="Times New Roman" w:cs="Times New Roman"/>
          <w:color w:val="000000"/>
          <w:szCs w:val="21"/>
        </w:rPr>
        <w:t>以上。</w:t>
      </w:r>
    </w:p>
    <w:p w:rsidR="00D40E09" w:rsidRDefault="00000000">
      <w:pPr>
        <w:adjustRightInd w:val="0"/>
        <w:snapToGrid w:val="0"/>
        <w:spacing w:line="300" w:lineRule="exact"/>
        <w:ind w:leftChars="190" w:left="557" w:hangingChars="75" w:hanging="158"/>
        <w:rPr>
          <w:rFonts w:ascii="Times New Roman" w:eastAsia="仿宋_GB2312" w:hAnsi="Times New Roman" w:cs="Times New Roman"/>
          <w:color w:val="000000"/>
          <w:szCs w:val="21"/>
        </w:rPr>
      </w:pPr>
      <w:r>
        <w:rPr>
          <w:rFonts w:ascii="Times New Roman" w:eastAsia="仿宋_GB2312" w:hAnsi="Times New Roman" w:cs="Times New Roman"/>
          <w:color w:val="000000"/>
          <w:szCs w:val="21"/>
        </w:rPr>
        <w:t>3.</w:t>
      </w:r>
      <w:r>
        <w:rPr>
          <w:rFonts w:ascii="Times New Roman" w:eastAsia="仿宋_GB2312" w:hAnsi="Times New Roman" w:cs="Times New Roman"/>
          <w:color w:val="000000"/>
          <w:szCs w:val="21"/>
        </w:rPr>
        <w:t>全国具有较高知名度的休闲农业和乡村旅游点：自治区级以上美丽休闲乡村、休闲农业聚集村、休闲农业园区、农家乐、乡村民宿等。</w:t>
      </w:r>
    </w:p>
    <w:p w:rsidR="00D40E09" w:rsidRDefault="00000000">
      <w:pPr>
        <w:adjustRightInd w:val="0"/>
        <w:snapToGrid w:val="0"/>
        <w:spacing w:line="300" w:lineRule="exact"/>
        <w:ind w:leftChars="190" w:left="557" w:hangingChars="75" w:hanging="158"/>
        <w:rPr>
          <w:rFonts w:ascii="Times New Roman" w:eastAsia="仿宋_GB2312" w:hAnsi="Times New Roman" w:cs="Times New Roman"/>
          <w:color w:val="000000"/>
          <w:szCs w:val="21"/>
        </w:rPr>
      </w:pPr>
      <w:r>
        <w:rPr>
          <w:rFonts w:ascii="Times New Roman" w:eastAsia="仿宋_GB2312" w:hAnsi="Times New Roman" w:cs="Times New Roman"/>
          <w:color w:val="000000"/>
          <w:szCs w:val="21"/>
        </w:rPr>
        <w:t>4.</w:t>
      </w:r>
      <w:r>
        <w:rPr>
          <w:rFonts w:ascii="Times New Roman" w:eastAsia="仿宋_GB2312" w:hAnsi="Times New Roman" w:cs="Times New Roman"/>
          <w:color w:val="000000"/>
          <w:szCs w:val="21"/>
        </w:rPr>
        <w:t>中国美丽休闲乡村：农业为基础、农民为主体、乡村为单元，依托悠久的村落建筑、独特的民居风貌、厚重的农耕文明、浓郁的乡村文化、多彩的民俗风情、良好的生态资源，因地制宜发展休闲农业和乡村旅游，功能特色突出，文化内涵丰富，品牌知名度高，农民利益联结机制完善，具有较强的示范辐射和带动作用。</w:t>
      </w:r>
    </w:p>
    <w:p w:rsidR="00D40E09" w:rsidRDefault="00000000">
      <w:pPr>
        <w:adjustRightInd w:val="0"/>
        <w:snapToGrid w:val="0"/>
        <w:spacing w:line="300" w:lineRule="exact"/>
        <w:ind w:leftChars="190" w:left="557" w:hangingChars="75" w:hanging="158"/>
        <w:rPr>
          <w:rFonts w:ascii="Times New Roman" w:eastAsia="仿宋_GB2312" w:hAnsi="Times New Roman" w:cs="Times New Roman"/>
          <w:color w:val="000000"/>
          <w:szCs w:val="21"/>
        </w:rPr>
      </w:pPr>
      <w:r>
        <w:rPr>
          <w:rFonts w:ascii="Times New Roman" w:eastAsia="仿宋_GB2312" w:hAnsi="Times New Roman" w:cs="Times New Roman"/>
          <w:color w:val="000000"/>
          <w:szCs w:val="21"/>
        </w:rPr>
        <w:t>5.</w:t>
      </w:r>
      <w:r>
        <w:rPr>
          <w:rFonts w:ascii="Times New Roman" w:eastAsia="仿宋_GB2312" w:hAnsi="Times New Roman" w:cs="Times New Roman"/>
          <w:color w:val="000000"/>
          <w:szCs w:val="21"/>
        </w:rPr>
        <w:t>农家乐：主要以农民家庭为经营单元，以农家院、农家饭、农家活等为吸引，提供农家生活体验服务的经营形态。</w:t>
      </w:r>
    </w:p>
    <w:p w:rsidR="00D40E09" w:rsidRDefault="00000000">
      <w:pPr>
        <w:adjustRightInd w:val="0"/>
        <w:snapToGrid w:val="0"/>
        <w:spacing w:line="300" w:lineRule="exact"/>
        <w:ind w:leftChars="190" w:left="557" w:hangingChars="75" w:hanging="158"/>
        <w:rPr>
          <w:rFonts w:ascii="Times New Roman" w:eastAsia="仿宋_GB2312" w:hAnsi="Times New Roman" w:cs="Times New Roman"/>
          <w:color w:val="000000"/>
          <w:szCs w:val="21"/>
        </w:rPr>
      </w:pPr>
      <w:r>
        <w:rPr>
          <w:rFonts w:ascii="Times New Roman" w:eastAsia="仿宋_GB2312" w:hAnsi="Times New Roman" w:cs="Times New Roman"/>
          <w:color w:val="000000"/>
          <w:szCs w:val="21"/>
        </w:rPr>
        <w:t>6.</w:t>
      </w:r>
      <w:r>
        <w:rPr>
          <w:rFonts w:ascii="Times New Roman" w:eastAsia="仿宋_GB2312" w:hAnsi="Times New Roman" w:cs="Times New Roman"/>
          <w:color w:val="000000"/>
          <w:szCs w:val="21"/>
        </w:rPr>
        <w:t>乡村民宿：在乡村地区利用当地民居等相关闲置资源，主人参与接待为游客提供体验当地人文环境、自然景观、生态资源与生产生活方式的小型住宿设施。</w:t>
      </w:r>
    </w:p>
    <w:p w:rsidR="00D40E09" w:rsidRDefault="00000000">
      <w:pPr>
        <w:adjustRightInd w:val="0"/>
        <w:snapToGrid w:val="0"/>
        <w:spacing w:line="300" w:lineRule="exact"/>
        <w:ind w:leftChars="190" w:left="557" w:hangingChars="75" w:hanging="158"/>
        <w:rPr>
          <w:rFonts w:ascii="Times New Roman" w:eastAsia="仿宋_GB2312" w:hAnsi="Times New Roman" w:cs="Times New Roman"/>
          <w:color w:val="000000"/>
          <w:szCs w:val="21"/>
        </w:rPr>
      </w:pPr>
      <w:r>
        <w:rPr>
          <w:rFonts w:ascii="Times New Roman" w:eastAsia="仿宋_GB2312" w:hAnsi="Times New Roman" w:cs="Times New Roman"/>
          <w:color w:val="000000"/>
          <w:szCs w:val="21"/>
        </w:rPr>
        <w:t>7.</w:t>
      </w:r>
      <w:r>
        <w:rPr>
          <w:rFonts w:ascii="Times New Roman" w:eastAsia="仿宋_GB2312" w:hAnsi="Times New Roman" w:cs="Times New Roman"/>
          <w:color w:val="000000"/>
          <w:szCs w:val="21"/>
        </w:rPr>
        <w:t>休闲农园：以观光采摘园、垂钓园、市民农园、农业科技园为单元，以农业景观和鲜活（特色）农产品为吸引，提供休闲观光、农事体验、科普教育、科技展示、文化传承等农业多功能服务</w:t>
      </w:r>
      <w:r>
        <w:rPr>
          <w:rFonts w:ascii="Times New Roman" w:eastAsia="仿宋_GB2312" w:hAnsi="Times New Roman" w:cs="Times New Roman"/>
          <w:color w:val="000000"/>
          <w:szCs w:val="21"/>
        </w:rPr>
        <w:lastRenderedPageBreak/>
        <w:t>的经营形态。</w:t>
      </w:r>
    </w:p>
    <w:p w:rsidR="00D40E09" w:rsidRDefault="00000000">
      <w:pPr>
        <w:adjustRightInd w:val="0"/>
        <w:snapToGrid w:val="0"/>
        <w:spacing w:line="300" w:lineRule="exact"/>
        <w:ind w:leftChars="190" w:left="557" w:hangingChars="75" w:hanging="158"/>
        <w:rPr>
          <w:rFonts w:ascii="Times New Roman" w:eastAsia="黑体" w:hAnsi="Times New Roman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Cs w:val="21"/>
        </w:rPr>
        <w:t>8.</w:t>
      </w:r>
      <w:r>
        <w:rPr>
          <w:rFonts w:ascii="Times New Roman" w:eastAsia="仿宋_GB2312" w:hAnsi="Times New Roman" w:cs="Times New Roman"/>
          <w:color w:val="000000"/>
          <w:szCs w:val="21"/>
        </w:rPr>
        <w:t>休闲农庄：以农业生产与乡村休闲结合的经营性服务场所为单元，以农业创意产品、农事活动、农耕文化为吸引，提供农业观光、餐饮住宿、休闲度假等综合服务的经营形态。</w:t>
      </w:r>
    </w:p>
    <w:p w:rsidR="00D40E09" w:rsidRDefault="00000000">
      <w:pPr>
        <w:widowControl/>
        <w:spacing w:line="600" w:lineRule="exact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4</w:t>
      </w:r>
    </w:p>
    <w:p w:rsidR="00D40E09" w:rsidRDefault="00D40E09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D40E09" w:rsidRDefault="00000000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/>
          <w:w w:val="95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w w:val="95"/>
          <w:kern w:val="0"/>
          <w:sz w:val="44"/>
          <w:szCs w:val="44"/>
        </w:rPr>
        <w:t>广西休闲农业重点县申报汇总表</w:t>
      </w:r>
    </w:p>
    <w:p w:rsidR="00D40E09" w:rsidRDefault="00D40E09">
      <w:pPr>
        <w:spacing w:line="60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D40E09" w:rsidRDefault="00000000">
      <w:pPr>
        <w:spacing w:line="60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单位（盖章）：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</w:p>
    <w:tbl>
      <w:tblPr>
        <w:tblW w:w="9071" w:type="dxa"/>
        <w:jc w:val="center"/>
        <w:tblLayout w:type="fixed"/>
        <w:tblLook w:val="04A0" w:firstRow="1" w:lastRow="0" w:firstColumn="1" w:lastColumn="0" w:noHBand="0" w:noVBand="1"/>
      </w:tblPr>
      <w:tblGrid>
        <w:gridCol w:w="811"/>
        <w:gridCol w:w="4123"/>
        <w:gridCol w:w="2929"/>
        <w:gridCol w:w="1208"/>
      </w:tblGrid>
      <w:tr w:rsidR="00D40E09">
        <w:trPr>
          <w:trHeight w:val="6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申报重点县（市、区）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备注</w:t>
            </w:r>
          </w:p>
        </w:tc>
      </w:tr>
      <w:tr w:rsidR="00D40E09">
        <w:trPr>
          <w:trHeight w:val="6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0E09">
        <w:trPr>
          <w:trHeight w:val="6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0E09">
        <w:trPr>
          <w:trHeight w:val="6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0E09" w:rsidRDefault="00000000">
      <w:pPr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</w:t>
      </w:r>
    </w:p>
    <w:p w:rsidR="00D40E09" w:rsidRDefault="00000000">
      <w:pPr>
        <w:spacing w:line="600" w:lineRule="exact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  <w:color w:val="000000"/>
          <w:szCs w:val="24"/>
        </w:rPr>
        <w:t xml:space="preserve">               </w:t>
      </w:r>
    </w:p>
    <w:p w:rsidR="00D40E09" w:rsidRDefault="00D40E09">
      <w:pPr>
        <w:spacing w:line="600" w:lineRule="exact"/>
        <w:rPr>
          <w:rFonts w:ascii="Times New Roman" w:eastAsia="宋体" w:hAnsi="Times New Roman" w:cs="Times New Roman"/>
          <w:color w:val="000000"/>
          <w:szCs w:val="24"/>
        </w:rPr>
      </w:pPr>
    </w:p>
    <w:p w:rsidR="00D40E09" w:rsidRDefault="00D40E09">
      <w:pPr>
        <w:spacing w:line="600" w:lineRule="exact"/>
        <w:rPr>
          <w:rFonts w:ascii="Times New Roman" w:eastAsia="宋体" w:hAnsi="Times New Roman" w:cs="Times New Roman"/>
          <w:color w:val="000000"/>
          <w:szCs w:val="24"/>
        </w:rPr>
      </w:pPr>
    </w:p>
    <w:p w:rsidR="00D40E09" w:rsidRDefault="00D40E09">
      <w:pPr>
        <w:spacing w:line="600" w:lineRule="exact"/>
        <w:rPr>
          <w:rFonts w:ascii="Times New Roman" w:eastAsia="宋体" w:hAnsi="Times New Roman" w:cs="Times New Roman"/>
          <w:color w:val="000000"/>
          <w:szCs w:val="24"/>
        </w:rPr>
      </w:pPr>
    </w:p>
    <w:p w:rsidR="00D40E09" w:rsidRDefault="00D40E09">
      <w:pPr>
        <w:spacing w:line="600" w:lineRule="exact"/>
        <w:rPr>
          <w:rFonts w:ascii="Times New Roman" w:eastAsia="宋体" w:hAnsi="Times New Roman" w:cs="Times New Roman"/>
          <w:color w:val="000000"/>
          <w:szCs w:val="24"/>
        </w:rPr>
      </w:pPr>
    </w:p>
    <w:p w:rsidR="00D40E09" w:rsidRDefault="00D40E09">
      <w:pPr>
        <w:spacing w:line="600" w:lineRule="exact"/>
        <w:rPr>
          <w:rFonts w:ascii="Times New Roman" w:eastAsia="宋体" w:hAnsi="Times New Roman" w:cs="Times New Roman"/>
          <w:color w:val="000000"/>
          <w:szCs w:val="24"/>
        </w:rPr>
      </w:pPr>
    </w:p>
    <w:p w:rsidR="00D40E09" w:rsidRDefault="00D40E09">
      <w:pPr>
        <w:spacing w:line="600" w:lineRule="exact"/>
        <w:rPr>
          <w:rFonts w:ascii="Times New Roman" w:eastAsia="宋体" w:hAnsi="Times New Roman" w:cs="Times New Roman"/>
          <w:color w:val="000000"/>
          <w:szCs w:val="24"/>
        </w:rPr>
      </w:pPr>
    </w:p>
    <w:p w:rsidR="00D40E09" w:rsidRDefault="00D40E09">
      <w:pPr>
        <w:spacing w:line="600" w:lineRule="exact"/>
        <w:rPr>
          <w:rFonts w:ascii="Times New Roman" w:eastAsia="宋体" w:hAnsi="Times New Roman" w:cs="Times New Roman"/>
          <w:color w:val="000000"/>
          <w:szCs w:val="24"/>
        </w:rPr>
      </w:pPr>
    </w:p>
    <w:p w:rsidR="00D40E09" w:rsidRDefault="00D40E09">
      <w:pPr>
        <w:spacing w:line="600" w:lineRule="exac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</w:p>
    <w:p w:rsidR="00D40E09" w:rsidRDefault="00D40E09">
      <w:pPr>
        <w:spacing w:line="600" w:lineRule="exac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</w:p>
    <w:p w:rsidR="00D40E09" w:rsidRDefault="00D40E09">
      <w:pPr>
        <w:spacing w:line="600" w:lineRule="exac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</w:p>
    <w:p w:rsidR="00D40E09" w:rsidRDefault="00D40E09">
      <w:pPr>
        <w:spacing w:line="600" w:lineRule="exac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</w:p>
    <w:p w:rsidR="00D40E09" w:rsidRDefault="00000000">
      <w:pPr>
        <w:spacing w:line="600" w:lineRule="exac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br w:type="page"/>
      </w: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5</w:t>
      </w:r>
    </w:p>
    <w:p w:rsidR="00D40E09" w:rsidRDefault="00D40E09">
      <w:pPr>
        <w:spacing w:line="600" w:lineRule="exac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</w:p>
    <w:p w:rsidR="00D40E09" w:rsidRDefault="00D40E09">
      <w:pPr>
        <w:spacing w:line="600" w:lineRule="exac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</w:p>
    <w:p w:rsidR="00D40E09" w:rsidRDefault="00D40E09">
      <w:pPr>
        <w:spacing w:line="600" w:lineRule="exac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</w:p>
    <w:p w:rsidR="00D40E09" w:rsidRDefault="00000000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广西休闲农业与乡村旅游示范点申报表</w:t>
      </w:r>
    </w:p>
    <w:p w:rsidR="00D40E09" w:rsidRDefault="00000000">
      <w:pPr>
        <w:spacing w:line="60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D40E09" w:rsidRDefault="00000000">
      <w:pPr>
        <w:spacing w:line="60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D40E09" w:rsidRDefault="00000000">
      <w:pPr>
        <w:spacing w:line="60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D40E09" w:rsidRDefault="00000000">
      <w:pPr>
        <w:spacing w:line="60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D40E09" w:rsidRDefault="00000000">
      <w:pPr>
        <w:spacing w:line="60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D40E09" w:rsidRDefault="00000000">
      <w:pPr>
        <w:spacing w:line="60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D40E09" w:rsidRDefault="00000000">
      <w:pPr>
        <w:spacing w:line="60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D40E09" w:rsidRDefault="00000000">
      <w:pPr>
        <w:spacing w:line="60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D40E09" w:rsidRDefault="00000000">
      <w:pPr>
        <w:spacing w:line="60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D40E09" w:rsidRDefault="00000000">
      <w:pPr>
        <w:spacing w:line="600" w:lineRule="exact"/>
        <w:ind w:firstLineChars="200" w:firstLine="720"/>
        <w:rPr>
          <w:rFonts w:ascii="Times New Roman" w:eastAsia="仿宋_GB2312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仿宋_GB2312" w:hAnsi="Times New Roman" w:cs="Times New Roman"/>
          <w:color w:val="000000"/>
          <w:kern w:val="0"/>
          <w:sz w:val="36"/>
          <w:szCs w:val="36"/>
        </w:rPr>
        <w:t>申报示范点：</w:t>
      </w:r>
      <w:r>
        <w:rPr>
          <w:rFonts w:ascii="Times New Roman" w:eastAsia="仿宋_GB2312" w:hAnsi="Times New Roman" w:cs="Times New Roman"/>
          <w:color w:val="000000"/>
          <w:kern w:val="0"/>
          <w:sz w:val="36"/>
          <w:szCs w:val="36"/>
          <w:u w:val="single"/>
        </w:rPr>
        <w:t xml:space="preserve">                     </w:t>
      </w:r>
    </w:p>
    <w:p w:rsidR="00D40E09" w:rsidRDefault="00000000">
      <w:pPr>
        <w:spacing w:line="600" w:lineRule="exact"/>
        <w:ind w:firstLineChars="200" w:firstLine="720"/>
        <w:rPr>
          <w:rFonts w:ascii="Times New Roman" w:eastAsia="仿宋_GB2312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仿宋_GB2312" w:hAnsi="Times New Roman" w:cs="Times New Roman"/>
          <w:color w:val="000000"/>
          <w:kern w:val="0"/>
          <w:sz w:val="36"/>
          <w:szCs w:val="36"/>
        </w:rPr>
        <w:t>申</w:t>
      </w:r>
      <w:r>
        <w:rPr>
          <w:rFonts w:ascii="Times New Roman" w:eastAsia="仿宋_GB2312" w:hAnsi="Times New Roman" w:cs="Times New Roman"/>
          <w:color w:val="000000"/>
          <w:spacing w:val="60"/>
          <w:kern w:val="0"/>
          <w:sz w:val="36"/>
          <w:szCs w:val="36"/>
        </w:rPr>
        <w:t>报地区</w:t>
      </w:r>
      <w:r>
        <w:rPr>
          <w:rFonts w:ascii="Times New Roman" w:eastAsia="仿宋_GB2312" w:hAnsi="Times New Roman" w:cs="Times New Roman"/>
          <w:color w:val="000000"/>
          <w:kern w:val="0"/>
          <w:sz w:val="36"/>
          <w:szCs w:val="36"/>
        </w:rPr>
        <w:t>：</w:t>
      </w:r>
      <w:r>
        <w:rPr>
          <w:rFonts w:ascii="Times New Roman" w:eastAsia="仿宋_GB2312" w:hAnsi="Times New Roman" w:cs="Times New Roman"/>
          <w:color w:val="000000"/>
          <w:kern w:val="0"/>
          <w:sz w:val="36"/>
          <w:szCs w:val="36"/>
          <w:u w:val="single"/>
        </w:rPr>
        <w:t xml:space="preserve">       </w:t>
      </w:r>
      <w:r>
        <w:rPr>
          <w:rFonts w:ascii="Times New Roman" w:eastAsia="仿宋_GB2312" w:hAnsi="Times New Roman" w:cs="Times New Roman"/>
          <w:color w:val="000000"/>
          <w:kern w:val="0"/>
          <w:sz w:val="36"/>
          <w:szCs w:val="36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6"/>
          <w:szCs w:val="36"/>
        </w:rPr>
        <w:t>市</w:t>
      </w:r>
      <w:r>
        <w:rPr>
          <w:rFonts w:ascii="Times New Roman" w:eastAsia="仿宋_GB2312" w:hAnsi="Times New Roman" w:cs="Times New Roman"/>
          <w:color w:val="000000"/>
          <w:kern w:val="0"/>
          <w:sz w:val="36"/>
          <w:szCs w:val="36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6"/>
          <w:szCs w:val="36"/>
          <w:u w:val="single"/>
        </w:rPr>
        <w:t xml:space="preserve">       </w:t>
      </w:r>
      <w:r>
        <w:rPr>
          <w:rFonts w:ascii="Times New Roman" w:eastAsia="仿宋_GB2312" w:hAnsi="Times New Roman" w:cs="Times New Roman"/>
          <w:color w:val="000000"/>
          <w:kern w:val="0"/>
          <w:sz w:val="36"/>
          <w:szCs w:val="36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6"/>
          <w:szCs w:val="36"/>
        </w:rPr>
        <w:t>县（市、区）</w:t>
      </w:r>
    </w:p>
    <w:p w:rsidR="00D40E09" w:rsidRDefault="00000000">
      <w:pPr>
        <w:spacing w:line="600" w:lineRule="exact"/>
        <w:ind w:firstLineChars="200" w:firstLine="720"/>
        <w:rPr>
          <w:rFonts w:ascii="Times New Roman" w:eastAsia="仿宋_GB2312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仿宋_GB2312" w:hAnsi="Times New Roman" w:cs="Times New Roman"/>
          <w:color w:val="000000"/>
          <w:kern w:val="0"/>
          <w:sz w:val="36"/>
          <w:szCs w:val="36"/>
        </w:rPr>
        <w:t>申</w:t>
      </w:r>
      <w:r>
        <w:rPr>
          <w:rFonts w:ascii="Times New Roman" w:eastAsia="仿宋_GB2312" w:hAnsi="Times New Roman" w:cs="Times New Roman"/>
          <w:color w:val="000000"/>
          <w:spacing w:val="60"/>
          <w:kern w:val="0"/>
          <w:sz w:val="36"/>
          <w:szCs w:val="36"/>
        </w:rPr>
        <w:t>报时间</w:t>
      </w:r>
      <w:r>
        <w:rPr>
          <w:rFonts w:ascii="Times New Roman" w:eastAsia="仿宋_GB2312" w:hAnsi="Times New Roman" w:cs="Times New Roman"/>
          <w:color w:val="000000"/>
          <w:kern w:val="0"/>
          <w:sz w:val="36"/>
          <w:szCs w:val="36"/>
        </w:rPr>
        <w:t>：</w:t>
      </w:r>
      <w:r>
        <w:rPr>
          <w:rFonts w:ascii="Times New Roman" w:eastAsia="仿宋_GB2312" w:hAnsi="Times New Roman" w:cs="Times New Roman"/>
          <w:color w:val="000000"/>
          <w:kern w:val="0"/>
          <w:sz w:val="36"/>
          <w:szCs w:val="36"/>
          <w:u w:val="single"/>
        </w:rPr>
        <w:t xml:space="preserve">       </w:t>
      </w:r>
      <w:r>
        <w:rPr>
          <w:rFonts w:ascii="Times New Roman" w:eastAsia="仿宋_GB2312" w:hAnsi="Times New Roman" w:cs="Times New Roman"/>
          <w:color w:val="000000"/>
          <w:kern w:val="0"/>
          <w:sz w:val="36"/>
          <w:szCs w:val="36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6"/>
          <w:szCs w:val="36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6"/>
          <w:szCs w:val="36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6"/>
          <w:szCs w:val="36"/>
          <w:u w:val="single"/>
        </w:rPr>
        <w:t xml:space="preserve">       </w:t>
      </w:r>
      <w:r>
        <w:rPr>
          <w:rFonts w:ascii="Times New Roman" w:eastAsia="仿宋_GB2312" w:hAnsi="Times New Roman" w:cs="Times New Roman"/>
          <w:color w:val="000000"/>
          <w:kern w:val="0"/>
          <w:sz w:val="36"/>
          <w:szCs w:val="36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6"/>
          <w:szCs w:val="36"/>
        </w:rPr>
        <w:t>月</w:t>
      </w:r>
    </w:p>
    <w:p w:rsidR="00D40E09" w:rsidRDefault="00000000">
      <w:pPr>
        <w:spacing w:line="60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D40E09" w:rsidRDefault="00000000">
      <w:pPr>
        <w:spacing w:line="60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D40E09" w:rsidRDefault="00D40E09">
      <w:pPr>
        <w:spacing w:line="60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D40E09" w:rsidRDefault="00D40E09">
      <w:pPr>
        <w:spacing w:line="60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D40E09" w:rsidRDefault="00000000">
      <w:pPr>
        <w:spacing w:line="600" w:lineRule="exact"/>
        <w:jc w:val="center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 xml:space="preserve">广西壮族自治区农业农村厅  广西壮族自治区文化和旅游厅 </w:t>
      </w:r>
    </w:p>
    <w:p w:rsidR="00D40E09" w:rsidRDefault="00D40E09">
      <w:pPr>
        <w:spacing w:line="600" w:lineRule="exact"/>
        <w:jc w:val="center"/>
        <w:rPr>
          <w:rFonts w:ascii="Times New Roman" w:eastAsia="仿宋_GB2312" w:hAnsi="Times New Roman" w:cs="Times New Roman"/>
          <w:color w:val="000000"/>
          <w:spacing w:val="-22"/>
          <w:kern w:val="0"/>
          <w:sz w:val="30"/>
          <w:szCs w:val="30"/>
        </w:rPr>
      </w:pPr>
    </w:p>
    <w:tbl>
      <w:tblPr>
        <w:tblW w:w="9071" w:type="dxa"/>
        <w:jc w:val="center"/>
        <w:tblLayout w:type="fixed"/>
        <w:tblLook w:val="04A0" w:firstRow="1" w:lastRow="0" w:firstColumn="1" w:lastColumn="0" w:noHBand="0" w:noVBand="1"/>
      </w:tblPr>
      <w:tblGrid>
        <w:gridCol w:w="1920"/>
        <w:gridCol w:w="568"/>
        <w:gridCol w:w="1583"/>
        <w:gridCol w:w="674"/>
        <w:gridCol w:w="6"/>
        <w:gridCol w:w="127"/>
        <w:gridCol w:w="453"/>
        <w:gridCol w:w="1015"/>
        <w:gridCol w:w="417"/>
        <w:gridCol w:w="6"/>
        <w:gridCol w:w="783"/>
        <w:gridCol w:w="1519"/>
      </w:tblGrid>
      <w:tr w:rsidR="00D40E09">
        <w:trPr>
          <w:trHeight w:val="680"/>
          <w:jc w:val="center"/>
        </w:trPr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Cs w:val="21"/>
              </w:rPr>
              <w:lastRenderedPageBreak/>
              <w:t>示范点名称</w:t>
            </w:r>
          </w:p>
        </w:tc>
        <w:tc>
          <w:tcPr>
            <w:tcW w:w="67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D40E09">
        <w:trPr>
          <w:trHeight w:val="680"/>
          <w:jc w:val="center"/>
        </w:trPr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Cs w:val="21"/>
              </w:rPr>
              <w:t>法人单位名称</w:t>
            </w:r>
          </w:p>
        </w:tc>
        <w:tc>
          <w:tcPr>
            <w:tcW w:w="67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D40E09">
        <w:trPr>
          <w:trHeight w:val="680"/>
          <w:jc w:val="center"/>
        </w:trPr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Cs w:val="21"/>
              </w:rPr>
              <w:t>法人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D40E09">
        <w:trPr>
          <w:trHeight w:val="680"/>
          <w:jc w:val="center"/>
        </w:trPr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D40E09">
        <w:trPr>
          <w:trHeight w:val="680"/>
          <w:jc w:val="center"/>
        </w:trPr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D40E09">
        <w:trPr>
          <w:trHeight w:val="812"/>
          <w:jc w:val="center"/>
        </w:trPr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Cs w:val="21"/>
              </w:rPr>
              <w:t>主导产业及产品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Cs w:val="21"/>
              </w:rPr>
              <w:t>资产规模（万元）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D40E09">
        <w:trPr>
          <w:trHeight w:val="812"/>
          <w:jc w:val="center"/>
        </w:trPr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Cs w:val="21"/>
              </w:rPr>
              <w:t>年接待旅游人数</w:t>
            </w:r>
          </w:p>
          <w:p w:rsidR="00D40E09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Cs w:val="21"/>
              </w:rPr>
              <w:t>（万人次）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Cs w:val="21"/>
              </w:rPr>
              <w:t>经营面积（亩）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D40E09">
        <w:trPr>
          <w:trHeight w:val="808"/>
          <w:jc w:val="center"/>
        </w:trPr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Cs w:val="21"/>
              </w:rPr>
              <w:t>年营业收入（万元）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Cs w:val="21"/>
              </w:rPr>
              <w:t>其中：农产品销售收入（万元）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D40E09">
        <w:trPr>
          <w:trHeight w:val="814"/>
          <w:jc w:val="center"/>
        </w:trPr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Cs w:val="21"/>
              </w:rPr>
              <w:t>年实现利润（万元）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Cs w:val="21"/>
              </w:rPr>
              <w:t>年上缴税金</w:t>
            </w:r>
          </w:p>
          <w:p w:rsidR="00D40E09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D40E09">
        <w:trPr>
          <w:trHeight w:val="793"/>
          <w:jc w:val="center"/>
        </w:trPr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Cs w:val="21"/>
              </w:rPr>
              <w:t>从业人数（人）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Cs w:val="21"/>
              </w:rPr>
              <w:t>其中：吸纳农村</w:t>
            </w:r>
          </w:p>
          <w:p w:rsidR="00D40E09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Cs w:val="21"/>
              </w:rPr>
              <w:t>劳动力（人）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D40E09">
        <w:trPr>
          <w:trHeight w:val="804"/>
          <w:jc w:val="center"/>
        </w:trPr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Cs w:val="21"/>
              </w:rPr>
              <w:t>从业农民平均年收入（元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Cs w:val="21"/>
              </w:rPr>
              <w:t>人）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Cs w:val="21"/>
              </w:rPr>
              <w:t>当地农民人均</w:t>
            </w:r>
          </w:p>
          <w:p w:rsidR="00D40E09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Cs w:val="21"/>
              </w:rPr>
              <w:t>年收入（元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Cs w:val="21"/>
              </w:rPr>
              <w:t>人）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D40E09">
        <w:trPr>
          <w:trHeight w:val="776"/>
          <w:jc w:val="center"/>
        </w:trPr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Cs w:val="21"/>
              </w:rPr>
              <w:t>带动农户数（户）</w:t>
            </w:r>
          </w:p>
        </w:tc>
        <w:tc>
          <w:tcPr>
            <w:tcW w:w="67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D40E09">
        <w:trPr>
          <w:trHeight w:val="548"/>
          <w:jc w:val="center"/>
        </w:trPr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Cs w:val="21"/>
              </w:rPr>
              <w:t>在特色产业发展或品牌培育方面获得自治区级（含协会）以上荣誉称号情况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Cs w:val="21"/>
              </w:rPr>
              <w:t>“三品一标”农产品情况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40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980" w:type="dxa"/>
            <w:vMerge w:val="restart"/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>申报点基础设施建设情况</w:t>
            </w:r>
          </w:p>
        </w:tc>
        <w:tc>
          <w:tcPr>
            <w:tcW w:w="7367" w:type="dxa"/>
            <w:gridSpan w:val="11"/>
            <w:vAlign w:val="center"/>
          </w:tcPr>
          <w:p w:rsidR="00D40E09" w:rsidRDefault="00000000">
            <w:pPr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>道路、路标、指示牌、路灯、停车场设置情况：</w:t>
            </w:r>
          </w:p>
        </w:tc>
      </w:tr>
      <w:tr w:rsidR="00D40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980" w:type="dxa"/>
            <w:vMerge/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67" w:type="dxa"/>
            <w:gridSpan w:val="11"/>
            <w:vAlign w:val="center"/>
          </w:tcPr>
          <w:p w:rsidR="00D40E09" w:rsidRDefault="00000000">
            <w:pPr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>消防、安防、救护等设备设置情况：</w:t>
            </w:r>
          </w:p>
        </w:tc>
      </w:tr>
      <w:tr w:rsidR="00D40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980" w:type="dxa"/>
            <w:vMerge/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67" w:type="dxa"/>
            <w:gridSpan w:val="11"/>
            <w:vAlign w:val="center"/>
          </w:tcPr>
          <w:p w:rsidR="00D40E09" w:rsidRDefault="00000000">
            <w:pPr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>机电、游览、娱乐等设备运行情况：</w:t>
            </w:r>
          </w:p>
        </w:tc>
      </w:tr>
      <w:tr w:rsidR="00D40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980" w:type="dxa"/>
            <w:vMerge/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67" w:type="dxa"/>
            <w:gridSpan w:val="11"/>
            <w:vAlign w:val="center"/>
          </w:tcPr>
          <w:p w:rsidR="00D40E09" w:rsidRDefault="00000000">
            <w:pPr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>客房、餐厅、厕所设置及卫生情况：</w:t>
            </w:r>
          </w:p>
        </w:tc>
      </w:tr>
      <w:tr w:rsidR="00D40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980" w:type="dxa"/>
            <w:vMerge/>
            <w:vAlign w:val="center"/>
          </w:tcPr>
          <w:p w:rsidR="00D40E09" w:rsidRDefault="00D40E09">
            <w:pPr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67" w:type="dxa"/>
            <w:gridSpan w:val="11"/>
            <w:vAlign w:val="center"/>
          </w:tcPr>
          <w:p w:rsidR="00D40E09" w:rsidRDefault="00000000">
            <w:pPr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>通讯、网络等设施设置情况：</w:t>
            </w:r>
          </w:p>
        </w:tc>
      </w:tr>
      <w:tr w:rsidR="00D40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2"/>
          <w:jc w:val="center"/>
        </w:trPr>
        <w:tc>
          <w:tcPr>
            <w:tcW w:w="1980" w:type="dxa"/>
            <w:vMerge w:val="restart"/>
            <w:vAlign w:val="center"/>
          </w:tcPr>
          <w:p w:rsidR="00D40E09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lastRenderedPageBreak/>
              <w:t>申报点情况摘要</w:t>
            </w:r>
          </w:p>
        </w:tc>
        <w:tc>
          <w:tcPr>
            <w:tcW w:w="7367" w:type="dxa"/>
            <w:gridSpan w:val="11"/>
            <w:vAlign w:val="center"/>
          </w:tcPr>
          <w:p w:rsidR="00D40E09" w:rsidRDefault="00000000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>申报点项目特色：</w:t>
            </w:r>
          </w:p>
          <w:p w:rsidR="00D40E09" w:rsidRDefault="00D40E09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D40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2"/>
          <w:jc w:val="center"/>
        </w:trPr>
        <w:tc>
          <w:tcPr>
            <w:tcW w:w="1980" w:type="dxa"/>
            <w:vMerge/>
            <w:vAlign w:val="center"/>
          </w:tcPr>
          <w:p w:rsidR="00D40E09" w:rsidRDefault="00D40E09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67" w:type="dxa"/>
            <w:gridSpan w:val="11"/>
            <w:vAlign w:val="center"/>
          </w:tcPr>
          <w:p w:rsidR="00D40E09" w:rsidRDefault="00000000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>申报点立项建设历史：</w:t>
            </w:r>
          </w:p>
          <w:p w:rsidR="00D40E09" w:rsidRDefault="00D40E09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D40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2"/>
          <w:jc w:val="center"/>
        </w:trPr>
        <w:tc>
          <w:tcPr>
            <w:tcW w:w="1980" w:type="dxa"/>
            <w:vMerge/>
            <w:vAlign w:val="center"/>
          </w:tcPr>
          <w:p w:rsidR="00D40E09" w:rsidRDefault="00D40E09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67" w:type="dxa"/>
            <w:gridSpan w:val="11"/>
            <w:vAlign w:val="center"/>
          </w:tcPr>
          <w:p w:rsidR="00D40E09" w:rsidRDefault="00000000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>申报点经营和宣传现状：</w:t>
            </w:r>
          </w:p>
          <w:p w:rsidR="00D40E09" w:rsidRDefault="00D40E09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D40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2"/>
          <w:jc w:val="center"/>
        </w:trPr>
        <w:tc>
          <w:tcPr>
            <w:tcW w:w="1980" w:type="dxa"/>
            <w:vMerge/>
            <w:vAlign w:val="center"/>
          </w:tcPr>
          <w:p w:rsidR="00D40E09" w:rsidRDefault="00D40E09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67" w:type="dxa"/>
            <w:gridSpan w:val="11"/>
            <w:vAlign w:val="center"/>
          </w:tcPr>
          <w:p w:rsidR="00D40E09" w:rsidRDefault="00000000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>申报点发展规划：</w:t>
            </w:r>
          </w:p>
          <w:p w:rsidR="00D40E09" w:rsidRDefault="00D40E09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D40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2"/>
          <w:jc w:val="center"/>
        </w:trPr>
        <w:tc>
          <w:tcPr>
            <w:tcW w:w="1980" w:type="dxa"/>
            <w:vMerge/>
            <w:vAlign w:val="center"/>
          </w:tcPr>
          <w:p w:rsidR="00D40E09" w:rsidRDefault="00D40E09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67" w:type="dxa"/>
            <w:gridSpan w:val="11"/>
            <w:vAlign w:val="center"/>
          </w:tcPr>
          <w:p w:rsidR="00D40E09" w:rsidRDefault="00000000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>环境、资源保护情况（污水、垃圾处理设施建设情况，通过环保部门评估情况）：</w:t>
            </w:r>
          </w:p>
          <w:p w:rsidR="00D40E09" w:rsidRDefault="00D40E09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D40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1"/>
          <w:jc w:val="center"/>
        </w:trPr>
        <w:tc>
          <w:tcPr>
            <w:tcW w:w="1980" w:type="dxa"/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>申报点休闲功能开发和对当地经济社会带动情况</w:t>
            </w:r>
          </w:p>
        </w:tc>
        <w:tc>
          <w:tcPr>
            <w:tcW w:w="7367" w:type="dxa"/>
            <w:gridSpan w:val="11"/>
            <w:vAlign w:val="center"/>
          </w:tcPr>
          <w:p w:rsidR="00D40E09" w:rsidRDefault="00D40E09">
            <w:pPr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D40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5"/>
          <w:jc w:val="center"/>
        </w:trPr>
        <w:tc>
          <w:tcPr>
            <w:tcW w:w="1980" w:type="dxa"/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  <w:lang w:val="en"/>
              </w:rPr>
              <w:t>县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  <w:lang w:val="en"/>
              </w:rPr>
              <w:t>市、区）级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>主管部门意见</w:t>
            </w:r>
          </w:p>
        </w:tc>
        <w:tc>
          <w:tcPr>
            <w:tcW w:w="3514" w:type="dxa"/>
            <w:gridSpan w:val="6"/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>农业农村部门（盖章）</w:t>
            </w: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000000">
            <w:pPr>
              <w:adjustRightInd w:val="0"/>
              <w:snapToGrid w:val="0"/>
              <w:jc w:val="righ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853" w:type="dxa"/>
            <w:gridSpan w:val="5"/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>文化和旅游部门（盖章）</w:t>
            </w: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000000">
            <w:pPr>
              <w:adjustRightInd w:val="0"/>
              <w:snapToGrid w:val="0"/>
              <w:jc w:val="righ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>日</w:t>
            </w:r>
          </w:p>
        </w:tc>
      </w:tr>
      <w:tr w:rsidR="00D40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9"/>
          <w:jc w:val="center"/>
        </w:trPr>
        <w:tc>
          <w:tcPr>
            <w:tcW w:w="1980" w:type="dxa"/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>市级主管部门意见</w:t>
            </w:r>
          </w:p>
        </w:tc>
        <w:tc>
          <w:tcPr>
            <w:tcW w:w="3514" w:type="dxa"/>
            <w:gridSpan w:val="6"/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>农业农村部门（盖章）</w:t>
            </w: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000000">
            <w:pPr>
              <w:adjustRightInd w:val="0"/>
              <w:snapToGrid w:val="0"/>
              <w:jc w:val="righ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853" w:type="dxa"/>
            <w:gridSpan w:val="5"/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>文化和旅游部门（盖章）</w:t>
            </w:r>
          </w:p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</w:p>
          <w:p w:rsidR="00D40E09" w:rsidRDefault="00000000">
            <w:pPr>
              <w:adjustRightInd w:val="0"/>
              <w:snapToGrid w:val="0"/>
              <w:jc w:val="righ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Cs w:val="21"/>
              </w:rPr>
              <w:t>日</w:t>
            </w:r>
          </w:p>
        </w:tc>
      </w:tr>
    </w:tbl>
    <w:p w:rsidR="00D40E09" w:rsidRDefault="00000000">
      <w:pPr>
        <w:spacing w:line="60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6</w:t>
      </w:r>
    </w:p>
    <w:p w:rsidR="00D40E09" w:rsidRDefault="00D40E09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D40E09" w:rsidRDefault="00000000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/>
          <w:w w:val="95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w w:val="95"/>
          <w:kern w:val="0"/>
          <w:sz w:val="44"/>
          <w:szCs w:val="44"/>
        </w:rPr>
        <w:t>广西休闲农业与乡村旅游示范点申报汇总表</w:t>
      </w:r>
    </w:p>
    <w:p w:rsidR="00D40E09" w:rsidRDefault="00D40E09">
      <w:pPr>
        <w:spacing w:line="60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D40E09" w:rsidRDefault="00000000">
      <w:pPr>
        <w:spacing w:line="60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单位（盖章）：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</w:p>
    <w:tbl>
      <w:tblPr>
        <w:tblW w:w="9071" w:type="dxa"/>
        <w:jc w:val="center"/>
        <w:tblLayout w:type="fixed"/>
        <w:tblLook w:val="04A0" w:firstRow="1" w:lastRow="0" w:firstColumn="1" w:lastColumn="0" w:noHBand="0" w:noVBand="1"/>
      </w:tblPr>
      <w:tblGrid>
        <w:gridCol w:w="811"/>
        <w:gridCol w:w="4123"/>
        <w:gridCol w:w="2929"/>
        <w:gridCol w:w="1208"/>
      </w:tblGrid>
      <w:tr w:rsidR="00D40E09">
        <w:trPr>
          <w:trHeight w:val="89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市、县（市、区）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申报示范点名称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备注</w:t>
            </w:r>
          </w:p>
        </w:tc>
      </w:tr>
      <w:tr w:rsidR="00D40E09">
        <w:trPr>
          <w:trHeight w:val="58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0E09">
        <w:trPr>
          <w:trHeight w:val="57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40E09">
        <w:trPr>
          <w:trHeight w:val="58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40E09">
        <w:trPr>
          <w:trHeight w:val="59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280" w:lineRule="exact"/>
              <w:ind w:rightChars="-51" w:right="-107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40E09">
        <w:trPr>
          <w:trHeight w:val="58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40E09">
        <w:trPr>
          <w:trHeight w:val="5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40E09">
        <w:trPr>
          <w:trHeight w:val="5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000000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....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09" w:rsidRDefault="00D40E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40E09" w:rsidRDefault="00000000">
      <w:pPr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</w:t>
      </w:r>
    </w:p>
    <w:p w:rsidR="00D40E09" w:rsidRDefault="00D40E09">
      <w:pPr>
        <w:spacing w:line="600" w:lineRule="exact"/>
        <w:rPr>
          <w:rFonts w:ascii="Times New Roman" w:eastAsia="宋体" w:hAnsi="Times New Roman" w:cs="Times New Roman"/>
          <w:color w:val="000000"/>
          <w:szCs w:val="24"/>
        </w:rPr>
      </w:pPr>
    </w:p>
    <w:p w:rsidR="00D40E09" w:rsidRDefault="00D40E09">
      <w:pPr>
        <w:spacing w:line="600" w:lineRule="exact"/>
        <w:rPr>
          <w:rFonts w:ascii="Times New Roman" w:eastAsia="宋体" w:hAnsi="Times New Roman" w:cs="Times New Roman"/>
          <w:color w:val="000000"/>
          <w:szCs w:val="24"/>
        </w:rPr>
      </w:pPr>
    </w:p>
    <w:p w:rsidR="00D40E09" w:rsidRDefault="00D40E09">
      <w:pPr>
        <w:spacing w:line="600" w:lineRule="exact"/>
        <w:rPr>
          <w:rFonts w:ascii="Times New Roman" w:eastAsia="宋体" w:hAnsi="Times New Roman" w:cs="Times New Roman"/>
          <w:color w:val="000000"/>
          <w:szCs w:val="24"/>
        </w:rPr>
      </w:pPr>
    </w:p>
    <w:p w:rsidR="00D40E09" w:rsidRDefault="00D40E09">
      <w:pPr>
        <w:widowControl/>
        <w:spacing w:line="600" w:lineRule="exact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</w:p>
    <w:p w:rsidR="00D40E09" w:rsidRDefault="00D40E09">
      <w:pPr>
        <w:widowControl/>
        <w:spacing w:line="600" w:lineRule="exact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</w:p>
    <w:p w:rsidR="00D40E09" w:rsidRDefault="00D40E09">
      <w:pPr>
        <w:widowControl/>
        <w:spacing w:line="600" w:lineRule="exact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</w:p>
    <w:p w:rsidR="00D40E09" w:rsidRDefault="00D40E09">
      <w:pPr>
        <w:widowControl/>
        <w:spacing w:line="600" w:lineRule="exact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</w:p>
    <w:p w:rsidR="00D40E09" w:rsidRDefault="00D40E09">
      <w:pPr>
        <w:widowControl/>
        <w:spacing w:line="600" w:lineRule="exact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</w:p>
    <w:p w:rsidR="00D40E09" w:rsidRDefault="00D40E09">
      <w:pPr>
        <w:widowControl/>
        <w:spacing w:line="600" w:lineRule="exact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</w:p>
    <w:p w:rsidR="00D40E09" w:rsidRDefault="00000000">
      <w:pPr>
        <w:widowControl/>
        <w:spacing w:line="600" w:lineRule="exact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7</w:t>
      </w:r>
    </w:p>
    <w:p w:rsidR="00D40E09" w:rsidRDefault="00D40E09">
      <w:pPr>
        <w:widowControl/>
        <w:spacing w:line="600" w:lineRule="exact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</w:p>
    <w:p w:rsidR="00D40E09" w:rsidRDefault="00000000">
      <w:pPr>
        <w:adjustRightInd w:val="0"/>
        <w:spacing w:line="560" w:lineRule="exact"/>
        <w:jc w:val="center"/>
        <w:textAlignment w:val="baseline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广西休闲农业与乡村旅游示范点质量评分细则</w:t>
      </w:r>
    </w:p>
    <w:p w:rsidR="00D40E09" w:rsidRDefault="00D40E09">
      <w:pPr>
        <w:adjustRightInd w:val="0"/>
        <w:spacing w:line="560" w:lineRule="exact"/>
        <w:jc w:val="center"/>
        <w:textAlignment w:val="baseline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</w:p>
    <w:p w:rsidR="00D40E09" w:rsidRDefault="00000000">
      <w:pPr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一、本《细则》所称的休闲农业与乡村旅游点，是指以农业资源环境、田园景观、农业生产经营、农耕文化、农业设施、农业科技、农业生态、农家生活、乡村风情风貌等为依托，吸引游客到乡村休闲农业度假、观光旅游、科普教育、娱乐健身的新型农业经营实体，包括休闲农庄、农业观光园、农业科技示范园、农民合作社等。</w:t>
      </w:r>
    </w:p>
    <w:p w:rsidR="00D40E09" w:rsidRDefault="00000000">
      <w:pPr>
        <w:widowControl/>
        <w:spacing w:line="52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二、申报单位必须提供真实数据，不得造假。在现场评定时，申报单位应提供相关证照、管理台账等佐证材料。如发现有造假问题，一律取消初评和验收资格，三年不得再行申报。</w:t>
      </w:r>
    </w:p>
    <w:p w:rsidR="00D40E09" w:rsidRDefault="00000000">
      <w:pPr>
        <w:widowControl/>
        <w:spacing w:line="52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三、有统计数据的检查项目，一般以上一年实绩为准。</w:t>
      </w:r>
    </w:p>
    <w:p w:rsidR="00D40E09" w:rsidRDefault="00000000">
      <w:pPr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四、本《细则》检查得分共计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1000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分（详见下表），得分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700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分（含）以上，方具有被评定为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广西休闲农业与乡村旅游示范点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的资格。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5469"/>
        <w:gridCol w:w="1912"/>
      </w:tblGrid>
      <w:tr w:rsidR="00D40E09">
        <w:trPr>
          <w:cantSplit/>
          <w:trHeight w:val="516"/>
          <w:jc w:val="center"/>
        </w:trPr>
        <w:tc>
          <w:tcPr>
            <w:tcW w:w="1576" w:type="dxa"/>
            <w:vAlign w:val="center"/>
          </w:tcPr>
          <w:p w:rsidR="00D40E09" w:rsidRDefault="00000000">
            <w:pPr>
              <w:widowControl/>
              <w:adjustRightInd w:val="0"/>
              <w:spacing w:line="340" w:lineRule="exact"/>
              <w:jc w:val="center"/>
              <w:textAlignment w:val="baseline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序号</w:t>
            </w:r>
          </w:p>
        </w:tc>
        <w:tc>
          <w:tcPr>
            <w:tcW w:w="5099" w:type="dxa"/>
            <w:vAlign w:val="center"/>
          </w:tcPr>
          <w:p w:rsidR="00D40E09" w:rsidRDefault="00000000">
            <w:pPr>
              <w:widowControl/>
              <w:adjustRightInd w:val="0"/>
              <w:spacing w:line="340" w:lineRule="exact"/>
              <w:jc w:val="center"/>
              <w:textAlignment w:val="baseline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项目</w:t>
            </w:r>
          </w:p>
        </w:tc>
        <w:tc>
          <w:tcPr>
            <w:tcW w:w="1783" w:type="dxa"/>
            <w:vAlign w:val="center"/>
          </w:tcPr>
          <w:p w:rsidR="00D40E09" w:rsidRDefault="00000000">
            <w:pPr>
              <w:widowControl/>
              <w:adjustRightInd w:val="0"/>
              <w:spacing w:line="340" w:lineRule="exact"/>
              <w:jc w:val="center"/>
              <w:textAlignment w:val="baseline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最高得分</w:t>
            </w:r>
          </w:p>
        </w:tc>
      </w:tr>
      <w:tr w:rsidR="00D40E09">
        <w:trPr>
          <w:cantSplit/>
          <w:trHeight w:val="516"/>
          <w:jc w:val="center"/>
        </w:trPr>
        <w:tc>
          <w:tcPr>
            <w:tcW w:w="1576" w:type="dxa"/>
            <w:vAlign w:val="center"/>
          </w:tcPr>
          <w:p w:rsidR="00D40E09" w:rsidRDefault="00000000">
            <w:pPr>
              <w:widowControl/>
              <w:adjustRightInd w:val="0"/>
              <w:spacing w:line="340" w:lineRule="exact"/>
              <w:jc w:val="center"/>
              <w:textAlignment w:val="baseline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5099" w:type="dxa"/>
            <w:vAlign w:val="center"/>
          </w:tcPr>
          <w:p w:rsidR="00D40E09" w:rsidRDefault="00000000">
            <w:pPr>
              <w:widowControl/>
              <w:adjustRightInd w:val="0"/>
              <w:spacing w:line="340" w:lineRule="exact"/>
              <w:jc w:val="center"/>
              <w:textAlignment w:val="baseline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农业资源</w:t>
            </w:r>
          </w:p>
        </w:tc>
        <w:tc>
          <w:tcPr>
            <w:tcW w:w="1783" w:type="dxa"/>
            <w:vAlign w:val="center"/>
          </w:tcPr>
          <w:p w:rsidR="00D40E09" w:rsidRDefault="00000000">
            <w:pPr>
              <w:widowControl/>
              <w:adjustRightInd w:val="0"/>
              <w:spacing w:line="340" w:lineRule="exact"/>
              <w:jc w:val="center"/>
              <w:textAlignment w:val="baseline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120</w:t>
            </w:r>
          </w:p>
        </w:tc>
      </w:tr>
      <w:tr w:rsidR="00D40E09">
        <w:trPr>
          <w:cantSplit/>
          <w:trHeight w:val="516"/>
          <w:jc w:val="center"/>
        </w:trPr>
        <w:tc>
          <w:tcPr>
            <w:tcW w:w="1576" w:type="dxa"/>
            <w:vAlign w:val="center"/>
          </w:tcPr>
          <w:p w:rsidR="00D40E09" w:rsidRDefault="00000000">
            <w:pPr>
              <w:widowControl/>
              <w:adjustRightInd w:val="0"/>
              <w:spacing w:line="340" w:lineRule="exact"/>
              <w:jc w:val="center"/>
              <w:textAlignment w:val="baseline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2</w:t>
            </w:r>
          </w:p>
        </w:tc>
        <w:tc>
          <w:tcPr>
            <w:tcW w:w="5099" w:type="dxa"/>
            <w:vAlign w:val="center"/>
          </w:tcPr>
          <w:p w:rsidR="00D40E09" w:rsidRDefault="00000000">
            <w:pPr>
              <w:widowControl/>
              <w:adjustRightInd w:val="0"/>
              <w:spacing w:line="340" w:lineRule="exact"/>
              <w:jc w:val="center"/>
              <w:textAlignment w:val="baseline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基础设施</w:t>
            </w:r>
          </w:p>
        </w:tc>
        <w:tc>
          <w:tcPr>
            <w:tcW w:w="1783" w:type="dxa"/>
            <w:vAlign w:val="center"/>
          </w:tcPr>
          <w:p w:rsidR="00D40E09" w:rsidRDefault="00000000">
            <w:pPr>
              <w:widowControl/>
              <w:adjustRightInd w:val="0"/>
              <w:spacing w:line="340" w:lineRule="exact"/>
              <w:jc w:val="center"/>
              <w:textAlignment w:val="baseline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180</w:t>
            </w:r>
          </w:p>
        </w:tc>
      </w:tr>
      <w:tr w:rsidR="00D40E09">
        <w:trPr>
          <w:cantSplit/>
          <w:trHeight w:val="516"/>
          <w:jc w:val="center"/>
        </w:trPr>
        <w:tc>
          <w:tcPr>
            <w:tcW w:w="1576" w:type="dxa"/>
            <w:vAlign w:val="center"/>
          </w:tcPr>
          <w:p w:rsidR="00D40E09" w:rsidRDefault="00000000">
            <w:pPr>
              <w:widowControl/>
              <w:adjustRightInd w:val="0"/>
              <w:spacing w:line="340" w:lineRule="exact"/>
              <w:jc w:val="center"/>
              <w:textAlignment w:val="baseline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3</w:t>
            </w:r>
          </w:p>
        </w:tc>
        <w:tc>
          <w:tcPr>
            <w:tcW w:w="5099" w:type="dxa"/>
            <w:vAlign w:val="center"/>
          </w:tcPr>
          <w:p w:rsidR="00D40E09" w:rsidRDefault="00000000">
            <w:pPr>
              <w:widowControl/>
              <w:adjustRightInd w:val="0"/>
              <w:spacing w:line="340" w:lineRule="exact"/>
              <w:jc w:val="center"/>
              <w:textAlignment w:val="baseline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休闲项目</w:t>
            </w:r>
          </w:p>
        </w:tc>
        <w:tc>
          <w:tcPr>
            <w:tcW w:w="1783" w:type="dxa"/>
            <w:vAlign w:val="center"/>
          </w:tcPr>
          <w:p w:rsidR="00D40E09" w:rsidRDefault="00000000">
            <w:pPr>
              <w:widowControl/>
              <w:adjustRightInd w:val="0"/>
              <w:spacing w:line="340" w:lineRule="exact"/>
              <w:jc w:val="center"/>
              <w:textAlignment w:val="baseline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150</w:t>
            </w:r>
          </w:p>
        </w:tc>
      </w:tr>
      <w:tr w:rsidR="00D40E09">
        <w:trPr>
          <w:cantSplit/>
          <w:trHeight w:val="516"/>
          <w:jc w:val="center"/>
        </w:trPr>
        <w:tc>
          <w:tcPr>
            <w:tcW w:w="1576" w:type="dxa"/>
            <w:vAlign w:val="center"/>
          </w:tcPr>
          <w:p w:rsidR="00D40E09" w:rsidRDefault="00000000">
            <w:pPr>
              <w:widowControl/>
              <w:adjustRightInd w:val="0"/>
              <w:spacing w:line="340" w:lineRule="exact"/>
              <w:jc w:val="center"/>
              <w:textAlignment w:val="baseline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4</w:t>
            </w:r>
          </w:p>
        </w:tc>
        <w:tc>
          <w:tcPr>
            <w:tcW w:w="5099" w:type="dxa"/>
            <w:vAlign w:val="center"/>
          </w:tcPr>
          <w:p w:rsidR="00D40E09" w:rsidRDefault="00000000">
            <w:pPr>
              <w:widowControl/>
              <w:adjustRightInd w:val="0"/>
              <w:spacing w:line="340" w:lineRule="exact"/>
              <w:jc w:val="center"/>
              <w:textAlignment w:val="baseline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服务功能</w:t>
            </w:r>
          </w:p>
        </w:tc>
        <w:tc>
          <w:tcPr>
            <w:tcW w:w="1783" w:type="dxa"/>
            <w:vAlign w:val="center"/>
          </w:tcPr>
          <w:p w:rsidR="00D40E09" w:rsidRDefault="00000000">
            <w:pPr>
              <w:widowControl/>
              <w:adjustRightInd w:val="0"/>
              <w:spacing w:line="340" w:lineRule="exact"/>
              <w:jc w:val="center"/>
              <w:textAlignment w:val="baseline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200</w:t>
            </w:r>
          </w:p>
        </w:tc>
      </w:tr>
      <w:tr w:rsidR="00D40E09">
        <w:trPr>
          <w:cantSplit/>
          <w:trHeight w:val="516"/>
          <w:jc w:val="center"/>
        </w:trPr>
        <w:tc>
          <w:tcPr>
            <w:tcW w:w="1576" w:type="dxa"/>
            <w:vAlign w:val="center"/>
          </w:tcPr>
          <w:p w:rsidR="00D40E09" w:rsidRDefault="00000000">
            <w:pPr>
              <w:widowControl/>
              <w:adjustRightInd w:val="0"/>
              <w:spacing w:line="340" w:lineRule="exact"/>
              <w:jc w:val="center"/>
              <w:textAlignment w:val="baseline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5</w:t>
            </w:r>
          </w:p>
        </w:tc>
        <w:tc>
          <w:tcPr>
            <w:tcW w:w="5099" w:type="dxa"/>
            <w:vAlign w:val="center"/>
          </w:tcPr>
          <w:p w:rsidR="00D40E09" w:rsidRDefault="00000000">
            <w:pPr>
              <w:widowControl/>
              <w:adjustRightInd w:val="0"/>
              <w:spacing w:line="340" w:lineRule="exact"/>
              <w:jc w:val="center"/>
              <w:textAlignment w:val="baseline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经营管理</w:t>
            </w:r>
          </w:p>
        </w:tc>
        <w:tc>
          <w:tcPr>
            <w:tcW w:w="1783" w:type="dxa"/>
            <w:vAlign w:val="center"/>
          </w:tcPr>
          <w:p w:rsidR="00D40E09" w:rsidRDefault="00000000">
            <w:pPr>
              <w:widowControl/>
              <w:adjustRightInd w:val="0"/>
              <w:spacing w:line="340" w:lineRule="exact"/>
              <w:jc w:val="center"/>
              <w:textAlignment w:val="baseline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130</w:t>
            </w:r>
          </w:p>
        </w:tc>
      </w:tr>
      <w:tr w:rsidR="00D40E09">
        <w:trPr>
          <w:cantSplit/>
          <w:trHeight w:val="516"/>
          <w:jc w:val="center"/>
        </w:trPr>
        <w:tc>
          <w:tcPr>
            <w:tcW w:w="1576" w:type="dxa"/>
            <w:vAlign w:val="center"/>
          </w:tcPr>
          <w:p w:rsidR="00D40E09" w:rsidRDefault="00000000">
            <w:pPr>
              <w:widowControl/>
              <w:adjustRightInd w:val="0"/>
              <w:spacing w:line="340" w:lineRule="exact"/>
              <w:jc w:val="center"/>
              <w:textAlignment w:val="baseline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6</w:t>
            </w:r>
          </w:p>
        </w:tc>
        <w:tc>
          <w:tcPr>
            <w:tcW w:w="5099" w:type="dxa"/>
            <w:vAlign w:val="center"/>
          </w:tcPr>
          <w:p w:rsidR="00D40E09" w:rsidRDefault="00000000">
            <w:pPr>
              <w:widowControl/>
              <w:adjustRightInd w:val="0"/>
              <w:spacing w:line="340" w:lineRule="exact"/>
              <w:jc w:val="center"/>
              <w:textAlignment w:val="baseline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示范带动</w:t>
            </w:r>
          </w:p>
        </w:tc>
        <w:tc>
          <w:tcPr>
            <w:tcW w:w="1783" w:type="dxa"/>
            <w:vAlign w:val="center"/>
          </w:tcPr>
          <w:p w:rsidR="00D40E09" w:rsidRDefault="00000000">
            <w:pPr>
              <w:widowControl/>
              <w:adjustRightInd w:val="0"/>
              <w:spacing w:line="340" w:lineRule="exact"/>
              <w:jc w:val="center"/>
              <w:textAlignment w:val="baseline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120</w:t>
            </w:r>
          </w:p>
        </w:tc>
      </w:tr>
      <w:tr w:rsidR="00D40E09">
        <w:trPr>
          <w:cantSplit/>
          <w:trHeight w:val="516"/>
          <w:jc w:val="center"/>
        </w:trPr>
        <w:tc>
          <w:tcPr>
            <w:tcW w:w="1576" w:type="dxa"/>
            <w:vAlign w:val="center"/>
          </w:tcPr>
          <w:p w:rsidR="00D40E09" w:rsidRDefault="00000000">
            <w:pPr>
              <w:widowControl/>
              <w:adjustRightInd w:val="0"/>
              <w:spacing w:line="340" w:lineRule="exact"/>
              <w:jc w:val="center"/>
              <w:textAlignment w:val="baseline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7</w:t>
            </w:r>
          </w:p>
        </w:tc>
        <w:tc>
          <w:tcPr>
            <w:tcW w:w="5099" w:type="dxa"/>
            <w:vAlign w:val="center"/>
          </w:tcPr>
          <w:p w:rsidR="00D40E09" w:rsidRDefault="00000000">
            <w:pPr>
              <w:widowControl/>
              <w:adjustRightInd w:val="0"/>
              <w:spacing w:line="340" w:lineRule="exact"/>
              <w:jc w:val="center"/>
              <w:textAlignment w:val="baseline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规模效益</w:t>
            </w:r>
          </w:p>
        </w:tc>
        <w:tc>
          <w:tcPr>
            <w:tcW w:w="1783" w:type="dxa"/>
            <w:vAlign w:val="center"/>
          </w:tcPr>
          <w:p w:rsidR="00D40E09" w:rsidRDefault="00000000">
            <w:pPr>
              <w:widowControl/>
              <w:adjustRightInd w:val="0"/>
              <w:spacing w:line="340" w:lineRule="exact"/>
              <w:jc w:val="center"/>
              <w:textAlignment w:val="baseline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100</w:t>
            </w:r>
          </w:p>
        </w:tc>
      </w:tr>
      <w:tr w:rsidR="00D40E09">
        <w:trPr>
          <w:cantSplit/>
          <w:trHeight w:val="516"/>
          <w:jc w:val="center"/>
        </w:trPr>
        <w:tc>
          <w:tcPr>
            <w:tcW w:w="1576" w:type="dxa"/>
            <w:vAlign w:val="center"/>
          </w:tcPr>
          <w:p w:rsidR="00D40E09" w:rsidRDefault="00D40E09">
            <w:pPr>
              <w:widowControl/>
              <w:adjustRightInd w:val="0"/>
              <w:spacing w:line="340" w:lineRule="exact"/>
              <w:jc w:val="center"/>
              <w:textAlignment w:val="baseline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099" w:type="dxa"/>
            <w:vAlign w:val="center"/>
          </w:tcPr>
          <w:p w:rsidR="00D40E09" w:rsidRDefault="00000000">
            <w:pPr>
              <w:widowControl/>
              <w:adjustRightInd w:val="0"/>
              <w:spacing w:line="340" w:lineRule="exact"/>
              <w:jc w:val="center"/>
              <w:textAlignment w:val="baseline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合计</w:t>
            </w:r>
          </w:p>
        </w:tc>
        <w:tc>
          <w:tcPr>
            <w:tcW w:w="1783" w:type="dxa"/>
            <w:vAlign w:val="center"/>
          </w:tcPr>
          <w:p w:rsidR="00D40E09" w:rsidRDefault="00000000">
            <w:pPr>
              <w:widowControl/>
              <w:adjustRightInd w:val="0"/>
              <w:spacing w:line="340" w:lineRule="exact"/>
              <w:jc w:val="center"/>
              <w:textAlignment w:val="baseline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32"/>
              </w:rPr>
              <w:t>1000</w:t>
            </w:r>
          </w:p>
        </w:tc>
      </w:tr>
    </w:tbl>
    <w:p w:rsidR="00D40E09" w:rsidRDefault="00000000">
      <w:pPr>
        <w:widowControl/>
        <w:spacing w:line="60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 xml:space="preserve">  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五、关于部分检查项目指标解释的说明</w:t>
      </w:r>
    </w:p>
    <w:p w:rsidR="00D40E09" w:rsidRDefault="00000000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（一）休闲农业资源：休闲农业资源是指应用于休闲活动中的各类农业资源，包括农业生产资源、自然景观资源、人文景观资源等要素。</w:t>
      </w:r>
    </w:p>
    <w:p w:rsidR="00D40E09" w:rsidRDefault="00000000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（二）示范点的接待游客：是指在规定的时间内，示范点所接待的所有参观人次数的总和。</w:t>
      </w:r>
    </w:p>
    <w:p w:rsidR="00D40E09" w:rsidRDefault="00000000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（三）示范点的年营业收入：是指在规定的时间内示范点农产品销售收入及通过提供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吃、住、行、游、购、娱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等旅游服务所取得的各项收入的总和。</w:t>
      </w:r>
    </w:p>
    <w:p w:rsidR="00D40E09" w:rsidRDefault="00000000">
      <w:pPr>
        <w:widowControl/>
        <w:numPr>
          <w:ilvl w:val="0"/>
          <w:numId w:val="2"/>
        </w:numPr>
        <w:spacing w:line="600" w:lineRule="exact"/>
        <w:ind w:firstLine="627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农民就业人数：包括直接开办休闲农业企业的农民和在休闲农业企业务工的农民。</w:t>
      </w:r>
    </w:p>
    <w:p w:rsidR="00D40E09" w:rsidRDefault="00000000">
      <w:pPr>
        <w:widowControl/>
        <w:numPr>
          <w:ilvl w:val="0"/>
          <w:numId w:val="2"/>
        </w:numPr>
        <w:spacing w:line="600" w:lineRule="exact"/>
        <w:ind w:firstLine="627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带动农户数：通过在休闲农业企业就业以及为休闲农业企业提供农产品、按照企业要求开展种养以及提供其他服务而增加收入的农户数。</w:t>
      </w:r>
    </w:p>
    <w:p w:rsidR="00D40E09" w:rsidRDefault="00000000">
      <w:pPr>
        <w:widowControl/>
        <w:spacing w:line="60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（六）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三品一标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农产品：是指无公害农产品、绿色食品、有机农产品和农产品地理标志。</w:t>
      </w:r>
    </w:p>
    <w:p w:rsidR="00D40E09" w:rsidRDefault="00D40E09">
      <w:pPr>
        <w:widowControl/>
        <w:spacing w:line="60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D40E09" w:rsidRDefault="00000000">
      <w:pPr>
        <w:spacing w:line="60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附件：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val="en"/>
        </w:rPr>
        <w:t>3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年广西休闲农业与乡村旅游示范点评分表</w:t>
      </w:r>
    </w:p>
    <w:p w:rsidR="00D40E09" w:rsidRDefault="00000000">
      <w:pPr>
        <w:widowControl/>
        <w:spacing w:line="600" w:lineRule="exact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br w:type="page"/>
      </w: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lastRenderedPageBreak/>
        <w:t>附件</w:t>
      </w:r>
    </w:p>
    <w:p w:rsidR="00D40E09" w:rsidRDefault="00000000">
      <w:pPr>
        <w:spacing w:beforeLines="100" w:before="312" w:afterLines="100" w:after="312"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2023年广西休闲农业与乡村旅游示范点评分表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3191"/>
        <w:gridCol w:w="1993"/>
        <w:gridCol w:w="703"/>
        <w:gridCol w:w="771"/>
        <w:gridCol w:w="869"/>
      </w:tblGrid>
      <w:tr w:rsidR="00D40E09">
        <w:trPr>
          <w:trHeight w:val="554"/>
          <w:jc w:val="center"/>
        </w:trPr>
        <w:tc>
          <w:tcPr>
            <w:tcW w:w="1544" w:type="dxa"/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被评价单位</w:t>
            </w:r>
          </w:p>
        </w:tc>
        <w:tc>
          <w:tcPr>
            <w:tcW w:w="3191" w:type="dxa"/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所属市</w:t>
            </w:r>
          </w:p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县（市、区）</w:t>
            </w:r>
            <w:r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 </w:t>
            </w:r>
          </w:p>
        </w:tc>
        <w:tc>
          <w:tcPr>
            <w:tcW w:w="2343" w:type="dxa"/>
            <w:gridSpan w:val="3"/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jc w:val="center"/>
        </w:trPr>
        <w:tc>
          <w:tcPr>
            <w:tcW w:w="1544" w:type="dxa"/>
            <w:vAlign w:val="center"/>
          </w:tcPr>
          <w:p w:rsidR="00D40E0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评价内容</w:t>
            </w: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评价内容及指标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分值</w:t>
            </w:r>
          </w:p>
        </w:tc>
        <w:tc>
          <w:tcPr>
            <w:tcW w:w="771" w:type="dxa"/>
            <w:vAlign w:val="center"/>
          </w:tcPr>
          <w:p w:rsidR="00D40E09" w:rsidRDefault="00000000">
            <w:pPr>
              <w:autoSpaceDE w:val="0"/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自评</w:t>
            </w:r>
          </w:p>
          <w:p w:rsidR="00D40E09" w:rsidRDefault="00000000">
            <w:pPr>
              <w:autoSpaceDE w:val="0"/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得分</w:t>
            </w:r>
          </w:p>
        </w:tc>
        <w:tc>
          <w:tcPr>
            <w:tcW w:w="869" w:type="dxa"/>
            <w:vAlign w:val="center"/>
          </w:tcPr>
          <w:p w:rsidR="00D40E09" w:rsidRDefault="00000000">
            <w:pPr>
              <w:autoSpaceDE w:val="0"/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评定</w:t>
            </w:r>
          </w:p>
          <w:p w:rsidR="00D40E09" w:rsidRDefault="00000000">
            <w:pPr>
              <w:autoSpaceDE w:val="0"/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得分</w:t>
            </w:r>
          </w:p>
        </w:tc>
      </w:tr>
      <w:tr w:rsidR="00D40E09">
        <w:trPr>
          <w:jc w:val="center"/>
        </w:trPr>
        <w:tc>
          <w:tcPr>
            <w:tcW w:w="1544" w:type="dxa"/>
            <w:vMerge w:val="restart"/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kern w:val="21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一、农业资源</w:t>
            </w:r>
          </w:p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120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分</w:t>
            </w: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utoSpaceDE w:val="0"/>
              <w:adjustRightInd w:val="0"/>
              <w:snapToGrid w:val="0"/>
              <w:spacing w:line="300" w:lineRule="exact"/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1.</w:t>
            </w:r>
            <w:r>
              <w:rPr>
                <w:rFonts w:ascii="Times New Roman" w:eastAsia="宋体" w:hAnsi="Times New Roman" w:cs="Times New Roman"/>
                <w:snapToGrid w:val="0"/>
                <w:color w:val="000000"/>
                <w:kern w:val="21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环境优美、景色迷人、特色明显、公众喜爱的农事景观（如油菜花、桃花、向日葵、梯田、茶园、稻田、渔场和牧场等）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50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jc w:val="center"/>
        </w:trPr>
        <w:tc>
          <w:tcPr>
            <w:tcW w:w="1544" w:type="dxa"/>
            <w:vMerge/>
            <w:vAlign w:val="center"/>
          </w:tcPr>
          <w:p w:rsidR="00D40E09" w:rsidRDefault="00D40E0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utoSpaceDE w:val="0"/>
              <w:adjustRightInd w:val="0"/>
              <w:snapToGrid w:val="0"/>
              <w:spacing w:line="300" w:lineRule="exact"/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具有一定观赏价值和吸引力的地貌景观、水系景观。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30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trHeight w:val="312"/>
          <w:jc w:val="center"/>
        </w:trPr>
        <w:tc>
          <w:tcPr>
            <w:tcW w:w="1544" w:type="dxa"/>
            <w:vMerge/>
            <w:vAlign w:val="center"/>
          </w:tcPr>
          <w:p w:rsidR="00D40E09" w:rsidRDefault="00D40E0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utoSpaceDE w:val="0"/>
              <w:adjustRightInd w:val="0"/>
              <w:snapToGrid w:val="0"/>
              <w:spacing w:line="300" w:lineRule="exact"/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乡土气息浓郁，民俗风情凸显，文化吸引力强，观赏价值高。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40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trHeight w:val="429"/>
          <w:jc w:val="center"/>
        </w:trPr>
        <w:tc>
          <w:tcPr>
            <w:tcW w:w="1544" w:type="dxa"/>
            <w:vMerge w:val="restart"/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二、基础设施</w:t>
            </w:r>
          </w:p>
          <w:p w:rsidR="00D40E0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180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分</w:t>
            </w: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utoSpaceDE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交通便利，道路通畅，路标、说明牌、路灯、停车场健全。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30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trHeight w:val="419"/>
          <w:jc w:val="center"/>
        </w:trPr>
        <w:tc>
          <w:tcPr>
            <w:tcW w:w="1544" w:type="dxa"/>
            <w:vMerge/>
            <w:vAlign w:val="center"/>
          </w:tcPr>
          <w:p w:rsidR="00D40E09" w:rsidRDefault="00D40E0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 xml:space="preserve">2. 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无违规建筑和乱占耕地现象；消防、安防、救护等设备完好、有效。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50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trHeight w:val="433"/>
          <w:jc w:val="center"/>
        </w:trPr>
        <w:tc>
          <w:tcPr>
            <w:tcW w:w="1544" w:type="dxa"/>
            <w:vMerge/>
            <w:vAlign w:val="center"/>
          </w:tcPr>
          <w:p w:rsidR="00D40E09" w:rsidRDefault="00D40E0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utoSpaceDE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供水管道布局合理，生产用水、水利灌溉设施完善。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20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trHeight w:val="785"/>
          <w:jc w:val="center"/>
        </w:trPr>
        <w:tc>
          <w:tcPr>
            <w:tcW w:w="1544" w:type="dxa"/>
            <w:vMerge/>
            <w:vAlign w:val="center"/>
          </w:tcPr>
          <w:p w:rsidR="00D40E09" w:rsidRDefault="00D40E0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utoSpaceDE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4.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公共卫生间为水冲式，设有洗手池、镜台、卫生纸和纸篓，采光、通风和照明良好。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20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trHeight w:val="552"/>
          <w:jc w:val="center"/>
        </w:trPr>
        <w:tc>
          <w:tcPr>
            <w:tcW w:w="1544" w:type="dxa"/>
            <w:vMerge/>
            <w:vAlign w:val="center"/>
          </w:tcPr>
          <w:p w:rsidR="00D40E09" w:rsidRDefault="00D40E0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utoSpaceDE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5.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生态环境得到保护，有垃圾收集、分类及处理设施。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30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trHeight w:val="387"/>
          <w:jc w:val="center"/>
        </w:trPr>
        <w:tc>
          <w:tcPr>
            <w:tcW w:w="1544" w:type="dxa"/>
            <w:vMerge/>
            <w:vAlign w:val="center"/>
          </w:tcPr>
          <w:p w:rsidR="00D40E09" w:rsidRDefault="00D40E0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 xml:space="preserve">6. 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通讯、网络等设施顺畅，消费服务点有无线</w:t>
            </w:r>
          </w:p>
          <w:p w:rsidR="00D40E09" w:rsidRDefault="00000000">
            <w:pPr>
              <w:autoSpaceDE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wifi</w:t>
            </w:r>
            <w:proofErr w:type="spellEnd"/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网络。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30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trHeight w:val="419"/>
          <w:jc w:val="center"/>
        </w:trPr>
        <w:tc>
          <w:tcPr>
            <w:tcW w:w="1544" w:type="dxa"/>
            <w:vMerge w:val="restart"/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三、休闲项目</w:t>
            </w:r>
          </w:p>
          <w:p w:rsidR="00D40E0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150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分</w:t>
            </w: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utoSpaceDE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休闲农业体验项目较多，参与性和吸引性较强。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50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trHeight w:val="397"/>
          <w:jc w:val="center"/>
        </w:trPr>
        <w:tc>
          <w:tcPr>
            <w:tcW w:w="1544" w:type="dxa"/>
            <w:vMerge/>
            <w:vAlign w:val="center"/>
          </w:tcPr>
          <w:p w:rsidR="00D40E09" w:rsidRDefault="00D40E0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有每年连续性的节庆活动。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30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trHeight w:val="437"/>
          <w:jc w:val="center"/>
        </w:trPr>
        <w:tc>
          <w:tcPr>
            <w:tcW w:w="1544" w:type="dxa"/>
            <w:vMerge/>
            <w:vAlign w:val="center"/>
          </w:tcPr>
          <w:p w:rsidR="00D40E09" w:rsidRDefault="00D40E0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有游客户外休闲场所。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30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trHeight w:val="752"/>
          <w:jc w:val="center"/>
        </w:trPr>
        <w:tc>
          <w:tcPr>
            <w:tcW w:w="1544" w:type="dxa"/>
            <w:vMerge/>
            <w:vAlign w:val="center"/>
          </w:tcPr>
          <w:p w:rsidR="00D40E09" w:rsidRDefault="00D40E0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utoSpaceDE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4.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有乡村民族休闲和游览观赏项目、当地民族文化节目、农耕文化表演项目。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40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trHeight w:val="699"/>
          <w:jc w:val="center"/>
        </w:trPr>
        <w:tc>
          <w:tcPr>
            <w:tcW w:w="1544" w:type="dxa"/>
            <w:vMerge w:val="restart"/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四、服务功能</w:t>
            </w:r>
          </w:p>
          <w:p w:rsidR="00D40E0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200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分</w:t>
            </w: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utoSpaceDE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各功能区规划科学，布局合理，休闲项目特色鲜明，功能突出，知识性、趣味性、体验性强。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20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trHeight w:val="721"/>
          <w:jc w:val="center"/>
        </w:trPr>
        <w:tc>
          <w:tcPr>
            <w:tcW w:w="1544" w:type="dxa"/>
            <w:vMerge/>
            <w:vAlign w:val="center"/>
          </w:tcPr>
          <w:p w:rsidR="00D40E09" w:rsidRDefault="00D40E0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utoSpaceDE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客房、餐厅干净整洁，服务配备配套齐全，卫生设施达标。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60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trHeight w:val="614"/>
          <w:jc w:val="center"/>
        </w:trPr>
        <w:tc>
          <w:tcPr>
            <w:tcW w:w="1544" w:type="dxa"/>
            <w:vMerge/>
            <w:vAlign w:val="center"/>
          </w:tcPr>
          <w:p w:rsidR="00D40E09" w:rsidRDefault="00D40E0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utoSpaceDE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农耕文化展示和农业科技普及、教育等设施完善。机电、游览、娱乐等设备完好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,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运行正常，无安全隐患。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20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trHeight w:val="850"/>
          <w:jc w:val="center"/>
        </w:trPr>
        <w:tc>
          <w:tcPr>
            <w:tcW w:w="1544" w:type="dxa"/>
            <w:vMerge w:val="restart"/>
            <w:vAlign w:val="center"/>
          </w:tcPr>
          <w:p w:rsidR="00D40E09" w:rsidRDefault="00D40E0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utoSpaceDE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4.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食品卫生符合相关规定，餐具、饮具、厨具分类存放、消毒及时并达标，能提供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种以上当地乡村特色菜点。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40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trHeight w:val="850"/>
          <w:jc w:val="center"/>
        </w:trPr>
        <w:tc>
          <w:tcPr>
            <w:tcW w:w="1544" w:type="dxa"/>
            <w:vMerge/>
            <w:vAlign w:val="center"/>
          </w:tcPr>
          <w:p w:rsidR="00D40E09" w:rsidRDefault="00D40E0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utoSpaceDE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5.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有购物场所，能提供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种以上土特产，明码标价。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30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trHeight w:val="356"/>
          <w:jc w:val="center"/>
        </w:trPr>
        <w:tc>
          <w:tcPr>
            <w:tcW w:w="1544" w:type="dxa"/>
            <w:vMerge/>
            <w:vAlign w:val="center"/>
          </w:tcPr>
          <w:p w:rsidR="00D40E09" w:rsidRDefault="00D40E0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utoSpaceDE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6.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有导游讲解服务，人数及语种能满足游客需要。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30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trHeight w:val="690"/>
          <w:jc w:val="center"/>
        </w:trPr>
        <w:tc>
          <w:tcPr>
            <w:tcW w:w="1544" w:type="dxa"/>
            <w:vMerge w:val="restart"/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五、经营管理</w:t>
            </w:r>
          </w:p>
          <w:p w:rsidR="00D40E0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130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分</w:t>
            </w: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utoSpaceDE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经营证照齐全，机构、制度健全，人员岗位责任明确，有突发事件处理预案。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20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trHeight w:val="690"/>
          <w:jc w:val="center"/>
        </w:trPr>
        <w:tc>
          <w:tcPr>
            <w:tcW w:w="1544" w:type="dxa"/>
            <w:vMerge/>
            <w:vAlign w:val="center"/>
          </w:tcPr>
          <w:p w:rsidR="00D40E09" w:rsidRDefault="00D40E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utoSpaceDE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规范安全使用农业投入品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,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无农业面源污染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,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农药使用零增长；农庄周边环境和谐，无污染单位和脏乱差问题。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30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trHeight w:val="686"/>
          <w:jc w:val="center"/>
        </w:trPr>
        <w:tc>
          <w:tcPr>
            <w:tcW w:w="1544" w:type="dxa"/>
            <w:vMerge/>
            <w:vAlign w:val="center"/>
          </w:tcPr>
          <w:p w:rsidR="00D40E09" w:rsidRDefault="00D40E0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utoSpaceDE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 xml:space="preserve">3. 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接待服务规范。有为游客提供咨询、预订、讲解等服务的接待处或中心，各种旅游设施干净整洁、安全达标无隐患。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20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trHeight w:val="408"/>
          <w:jc w:val="center"/>
        </w:trPr>
        <w:tc>
          <w:tcPr>
            <w:tcW w:w="1544" w:type="dxa"/>
            <w:vMerge/>
            <w:vAlign w:val="center"/>
          </w:tcPr>
          <w:p w:rsidR="00D40E09" w:rsidRDefault="00D40E0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utoSpaceDE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4.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近三年内没有发生安全生产事故和食品质量安全事故，无拖欠员工工资和损害员工合法权益现象。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20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trHeight w:val="440"/>
          <w:jc w:val="center"/>
        </w:trPr>
        <w:tc>
          <w:tcPr>
            <w:tcW w:w="1544" w:type="dxa"/>
            <w:vMerge/>
            <w:vAlign w:val="center"/>
          </w:tcPr>
          <w:p w:rsidR="00D40E09" w:rsidRDefault="00D40E0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5.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从业人员素质较高，有卫生健康证，着装统一，服务热情；关键和重点岗位人员持证上岗。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20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trHeight w:val="752"/>
          <w:jc w:val="center"/>
        </w:trPr>
        <w:tc>
          <w:tcPr>
            <w:tcW w:w="1544" w:type="dxa"/>
            <w:vMerge/>
            <w:vAlign w:val="center"/>
          </w:tcPr>
          <w:p w:rsidR="00D40E09" w:rsidRDefault="00D40E0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utoSpaceDE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 xml:space="preserve">6. 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互联网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应用广泛，有农庄宣传网站、网络销售店铺、智慧旅游（微信公众号、微博、公共技术服务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 xml:space="preserve">App 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等）等。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20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trHeight w:val="742"/>
          <w:jc w:val="center"/>
        </w:trPr>
        <w:tc>
          <w:tcPr>
            <w:tcW w:w="1544" w:type="dxa"/>
            <w:vMerge w:val="restart"/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六、示范带动</w:t>
            </w:r>
          </w:p>
          <w:p w:rsidR="00D40E0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120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分</w:t>
            </w: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utoSpaceDE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 xml:space="preserve">1. 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能展示推广新品种、新技术，绿色生产和健康养殖。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40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trHeight w:val="696"/>
          <w:jc w:val="center"/>
        </w:trPr>
        <w:tc>
          <w:tcPr>
            <w:tcW w:w="1544" w:type="dxa"/>
            <w:vMerge/>
            <w:vAlign w:val="center"/>
          </w:tcPr>
          <w:p w:rsidR="00D40E09" w:rsidRDefault="00D40E0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utoSpaceDE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紧紧围绕当地农业生产过程、农民劳动生活、农村乡土人情开发休闲产品。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20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trHeight w:val="437"/>
          <w:jc w:val="center"/>
        </w:trPr>
        <w:tc>
          <w:tcPr>
            <w:tcW w:w="1544" w:type="dxa"/>
            <w:vMerge/>
            <w:vAlign w:val="center"/>
          </w:tcPr>
          <w:p w:rsidR="00D40E09" w:rsidRDefault="00D40E0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utoSpaceDE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 xml:space="preserve">3. 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周边农民能够广泛参与和直接受益，对当地经济发展、农民就业增收和新农村建设起到了重要的带动作用。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30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trHeight w:val="752"/>
          <w:jc w:val="center"/>
        </w:trPr>
        <w:tc>
          <w:tcPr>
            <w:tcW w:w="1544" w:type="dxa"/>
            <w:vMerge/>
            <w:vAlign w:val="center"/>
          </w:tcPr>
          <w:p w:rsidR="00D40E09" w:rsidRDefault="00D40E0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utoSpaceDE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4.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注重品牌建设，取得有自治区级（含协会）以上的荣誉称号。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30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trHeight w:val="838"/>
          <w:jc w:val="center"/>
        </w:trPr>
        <w:tc>
          <w:tcPr>
            <w:tcW w:w="1544" w:type="dxa"/>
            <w:vMerge w:val="restart"/>
            <w:vAlign w:val="center"/>
          </w:tcPr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七、规模效益</w:t>
            </w:r>
          </w:p>
          <w:p w:rsidR="00D40E09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分</w:t>
            </w: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utoSpaceDE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主导产业特色突出，坚持标准化、规模化生产和产业化经营，并且达到无公害、绿色或有机农产品标准。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50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trHeight w:val="728"/>
          <w:jc w:val="center"/>
        </w:trPr>
        <w:tc>
          <w:tcPr>
            <w:tcW w:w="1544" w:type="dxa"/>
            <w:vMerge/>
            <w:vAlign w:val="center"/>
          </w:tcPr>
          <w:p w:rsidR="00D40E09" w:rsidRDefault="00D40E0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utoSpaceDE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近三年示范点总资产、销售收入和利税等主要经济指标稳定增长。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15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trHeight w:val="719"/>
          <w:jc w:val="center"/>
        </w:trPr>
        <w:tc>
          <w:tcPr>
            <w:tcW w:w="1544" w:type="dxa"/>
            <w:vMerge/>
            <w:vAlign w:val="center"/>
          </w:tcPr>
          <w:p w:rsidR="00D40E09" w:rsidRDefault="00D40E0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utoSpaceDE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当年营业收入要达到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万元以上，年接待游客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万人次以上。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15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trHeight w:val="344"/>
          <w:jc w:val="center"/>
        </w:trPr>
        <w:tc>
          <w:tcPr>
            <w:tcW w:w="1544" w:type="dxa"/>
            <w:vMerge/>
            <w:vAlign w:val="center"/>
          </w:tcPr>
          <w:p w:rsidR="00D40E09" w:rsidRDefault="00D40E0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5184" w:type="dxa"/>
            <w:gridSpan w:val="2"/>
            <w:vAlign w:val="center"/>
          </w:tcPr>
          <w:p w:rsidR="00D40E09" w:rsidRDefault="00000000">
            <w:pPr>
              <w:autoSpaceDE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4.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吸纳当地农村劳动力占职工总数的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60%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以上。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20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  <w:tr w:rsidR="00D40E09">
        <w:trPr>
          <w:trHeight w:val="344"/>
          <w:jc w:val="center"/>
        </w:trPr>
        <w:tc>
          <w:tcPr>
            <w:tcW w:w="6728" w:type="dxa"/>
            <w:gridSpan w:val="3"/>
            <w:vAlign w:val="center"/>
          </w:tcPr>
          <w:p w:rsidR="00D40E09" w:rsidRDefault="00000000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 xml:space="preserve">                    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合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计</w:t>
            </w:r>
          </w:p>
        </w:tc>
        <w:tc>
          <w:tcPr>
            <w:tcW w:w="703" w:type="dxa"/>
            <w:vAlign w:val="center"/>
          </w:tcPr>
          <w:p w:rsidR="00D40E0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  <w:t>1000</w:t>
            </w:r>
          </w:p>
        </w:tc>
        <w:tc>
          <w:tcPr>
            <w:tcW w:w="771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40E09" w:rsidRDefault="00D40E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</w:tr>
    </w:tbl>
    <w:p w:rsidR="00D40E09" w:rsidRDefault="00000000" w:rsidP="00880A69">
      <w:pPr>
        <w:adjustRightInd w:val="0"/>
        <w:snapToGrid w:val="0"/>
        <w:spacing w:line="570" w:lineRule="exact"/>
        <w:ind w:firstLineChars="200" w:firstLine="64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lastRenderedPageBreak/>
        <w:br w:type="page"/>
      </w:r>
    </w:p>
    <w:p w:rsidR="00D40E09" w:rsidRDefault="00D40E09"/>
    <w:sectPr w:rsidR="00D40E09">
      <w:footerReference w:type="even" r:id="rId8"/>
      <w:footerReference w:type="default" r:id="rId9"/>
      <w:pgSz w:w="11906" w:h="16838"/>
      <w:pgMar w:top="1440" w:right="1287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6426" w:rsidRDefault="00B76426">
      <w:r>
        <w:separator/>
      </w:r>
    </w:p>
  </w:endnote>
  <w:endnote w:type="continuationSeparator" w:id="0">
    <w:p w:rsidR="00B76426" w:rsidRDefault="00B7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imbus Roman No9 L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00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0E09" w:rsidRDefault="00000000">
    <w:pPr>
      <w:pStyle w:val="a3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0E09" w:rsidRDefault="00000000">
    <w:pPr>
      <w:pStyle w:val="a3"/>
      <w:jc w:val="right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40E09" w:rsidRDefault="00000000">
                          <w:pPr>
                            <w:pStyle w:val="a3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:rsidR="00D40E09" w:rsidRDefault="00000000">
                    <w:pPr>
                      <w:pStyle w:val="a3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6426" w:rsidRDefault="00B76426">
      <w:r>
        <w:separator/>
      </w:r>
    </w:p>
  </w:footnote>
  <w:footnote w:type="continuationSeparator" w:id="0">
    <w:p w:rsidR="00B76426" w:rsidRDefault="00B76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9B1AF"/>
    <w:multiLevelType w:val="multilevel"/>
    <w:tmpl w:val="2AF9B1AF"/>
    <w:lvl w:ilvl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47333904"/>
    <w:multiLevelType w:val="multilevel"/>
    <w:tmpl w:val="47333904"/>
    <w:lvl w:ilvl="0">
      <w:start w:val="4"/>
      <w:numFmt w:val="chineseCounting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521315686">
    <w:abstractNumId w:val="0"/>
  </w:num>
  <w:num w:numId="2" w16cid:durableId="76299377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EE"/>
    <w:rsid w:val="F9B7D44A"/>
    <w:rsid w:val="001A22AB"/>
    <w:rsid w:val="001A4E8C"/>
    <w:rsid w:val="00880A69"/>
    <w:rsid w:val="00AA2125"/>
    <w:rsid w:val="00B76426"/>
    <w:rsid w:val="00C859EE"/>
    <w:rsid w:val="00D4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5:docId w15:val="{A7A5E35C-89CD-4C0A-A5E8-6685D81F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bCs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样式1"/>
    <w:basedOn w:val="a"/>
    <w:link w:val="1Char"/>
    <w:qFormat/>
    <w:rPr>
      <w:b/>
      <w:color w:val="538135" w:themeColor="accent6" w:themeShade="BF"/>
      <w:sz w:val="28"/>
    </w:rPr>
  </w:style>
  <w:style w:type="character" w:customStyle="1" w:styleId="1Char">
    <w:name w:val="样式1 Char"/>
    <w:basedOn w:val="a0"/>
    <w:link w:val="1"/>
    <w:qFormat/>
    <w:rPr>
      <w:b/>
      <w:color w:val="538135" w:themeColor="accent6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758</Words>
  <Characters>4322</Characters>
  <Application>Microsoft Office Word</Application>
  <DocSecurity>0</DocSecurity>
  <Lines>36</Lines>
  <Paragraphs>10</Paragraphs>
  <ScaleCrop>false</ScaleCrop>
  <Company>Yozosoft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User274</dc:creator>
  <cp:lastModifiedBy>feng ling</cp:lastModifiedBy>
  <cp:revision>2</cp:revision>
  <dcterms:created xsi:type="dcterms:W3CDTF">2023-06-16T03:56:00Z</dcterms:created>
  <dcterms:modified xsi:type="dcterms:W3CDTF">2023-06-16T03:56:00Z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