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</w:rPr>
        <w:t>项目验收评分表</w:t>
      </w:r>
    </w:p>
    <w:p>
      <w:pPr>
        <w:spacing w:line="520" w:lineRule="exact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活动承办单位（盖章）：</w:t>
      </w:r>
      <w:r>
        <w:rPr>
          <w:rFonts w:ascii="Times New Roman" w:hAnsi="Times New Roman"/>
          <w:sz w:val="28"/>
          <w:szCs w:val="28"/>
          <w:u w:val="single"/>
        </w:rPr>
        <w:t>　　　</w:t>
      </w:r>
      <w:r>
        <w:rPr>
          <w:rFonts w:hint="eastAsia" w:ascii="Times New Roman" w:hAnsi="Times New Roman"/>
          <w:sz w:val="28"/>
          <w:szCs w:val="28"/>
          <w:u w:val="single"/>
        </w:rPr>
        <w:t>　　　</w:t>
      </w:r>
      <w:r>
        <w:rPr>
          <w:rFonts w:ascii="Times New Roman" w:hAnsi="Times New Roman"/>
          <w:sz w:val="28"/>
          <w:szCs w:val="28"/>
          <w:u w:val="single"/>
        </w:rPr>
        <w:t xml:space="preserve">　　　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</w:rPr>
        <w:t>活动名称：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</w:rPr>
        <w:t>　　</w:t>
      </w:r>
      <w:r>
        <w:rPr>
          <w:rFonts w:ascii="Times New Roman" w:hAnsi="Times New Roman"/>
          <w:sz w:val="28"/>
          <w:szCs w:val="28"/>
          <w:u w:val="single"/>
        </w:rPr>
        <w:t xml:space="preserve">       　　   </w:t>
      </w: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2"/>
        <w:tblW w:w="1482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95"/>
        <w:gridCol w:w="693"/>
        <w:gridCol w:w="9744"/>
        <w:gridCol w:w="965"/>
        <w:gridCol w:w="82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tblHeader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评定指标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评定标准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评定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分值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自评打分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  <w:jc w:val="center"/>
        </w:trPr>
        <w:tc>
          <w:tcPr>
            <w:tcW w:w="13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一、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统一品牌形象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1.统一品牌形象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活动按照统一活动名称，统一活动形象、统一活动应用场景 “三统一”布置产销对接活动现场，的得10分，活动的主视觉ＫＶ及延展与区厅提供的主视觉ＫＶ不相符或差异太大的不得分。（证明材料：现场照片等）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3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二、活动规模</w:t>
            </w:r>
            <w:bookmarkStart w:id="4" w:name="_GoBack"/>
            <w:bookmarkEnd w:id="4"/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采购商规模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活动要有一定规模，区内每场活动规模达120人以上，其中采购商不少于50人；区外每场活动规模达80人以上，其中采购商人数不少于50人。达到要求的得15分，未达到要求的按比例扣分。（证明材料：采购商签到表、采购商名录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联农带农机制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区内每场活动参加的广西农业企业、农民专业合作社等不少于70人；区外的每场活动参加的广西农业企业、农民专业合作社等人数可根据实际情况确定，但要体现联农带农成效，参加的广西农业企业、农民专业合作社等关联的农户不少于50家。达到要求的得15分，未达到要求的按比例扣分。（证明材料：签到表、生产经营主体名录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3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三</w:t>
            </w:r>
            <w:r>
              <w:rPr>
                <w:rFonts w:ascii="Times New Roman" w:hAnsi="Times New Roman" w:eastAsia="黑体"/>
                <w:bCs/>
                <w:sz w:val="24"/>
              </w:rPr>
              <w:t>、活动成效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40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4. </w:t>
            </w:r>
            <w:r>
              <w:rPr>
                <w:rFonts w:hint="eastAsia" w:ascii="Times New Roman" w:hAnsi="Times New Roman"/>
                <w:kern w:val="0"/>
                <w:sz w:val="24"/>
              </w:rPr>
              <w:t>产销成果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单场活动现场成交和合同交易额在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000万元以上的得20分，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000－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000万元的得1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分，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000万元以下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不得</w:t>
            </w:r>
            <w:r>
              <w:rPr>
                <w:rFonts w:ascii="Times New Roman" w:hAnsi="Times New Roman"/>
                <w:color w:val="000000"/>
                <w:sz w:val="24"/>
              </w:rPr>
              <w:t>分。（证明材料:签约合同、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签约仪式</w:t>
            </w:r>
            <w:r>
              <w:rPr>
                <w:rFonts w:ascii="Times New Roman" w:hAnsi="Times New Roman"/>
                <w:color w:val="000000"/>
                <w:sz w:val="24"/>
              </w:rPr>
              <w:t>照片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、媒体宣传</w:t>
            </w:r>
            <w:r>
              <w:rPr>
                <w:rFonts w:ascii="Times New Roman" w:hAnsi="Times New Roman"/>
                <w:color w:val="000000"/>
                <w:sz w:val="24"/>
              </w:rPr>
              <w:t>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5. 媒体宣传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在举办地省级以上媒体</w:t>
            </w:r>
            <w:r>
              <w:rPr>
                <w:rFonts w:hint="eastAsia" w:ascii="Times New Roman" w:hAnsi="Times New Roman"/>
                <w:sz w:val="24"/>
              </w:rPr>
              <w:t>（含新媒体）</w:t>
            </w:r>
            <w:r>
              <w:rPr>
                <w:rFonts w:ascii="Times New Roman" w:hAnsi="Times New Roman"/>
                <w:sz w:val="24"/>
              </w:rPr>
              <w:t>宣传报道5篇以上，制作1条以上线上推广视频得10分，5-3篇以上或制作1条以上视频得5分，3篇以下得2分。（证明材料：宣传稿、宣传视频链接等）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6.产销对接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240" w:hanging="240" w:hanging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组织开展农产品批发市场走访考察活动并与市场管理方、商户交流，或与大型供应链公司调研座谈的得10分。（证件材料：现场照片等）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13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三、</w:t>
            </w: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管理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3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7.项目进度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前</w:t>
            </w:r>
            <w:r>
              <w:rPr>
                <w:rFonts w:ascii="Times New Roman" w:hAnsi="Times New Roman"/>
                <w:color w:val="000000"/>
                <w:sz w:val="24"/>
              </w:rPr>
              <w:t>完成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项目实施及验收得5分，否则不得分。（证明材料：验收报告）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7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资金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拨付</w:t>
            </w:r>
            <w:r>
              <w:rPr>
                <w:rFonts w:ascii="Times New Roman" w:hAnsi="Times New Roman"/>
                <w:color w:val="000000"/>
                <w:sz w:val="24"/>
              </w:rPr>
              <w:t>进度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/>
                <w:color w:val="000000"/>
                <w:sz w:val="24"/>
              </w:rPr>
            </w:pPr>
            <w:bookmarkStart w:id="0" w:name="OLE_LINK59"/>
            <w:bookmarkStart w:id="1" w:name="OLE_LINK58"/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前</w:t>
            </w:r>
            <w:r>
              <w:rPr>
                <w:rFonts w:ascii="Times New Roman" w:hAnsi="Times New Roman"/>
                <w:color w:val="000000"/>
                <w:sz w:val="24"/>
              </w:rPr>
              <w:t>完成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项目</w:t>
            </w:r>
            <w:bookmarkEnd w:id="0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资金</w:t>
            </w:r>
            <w:bookmarkStart w:id="2" w:name="OLE_LINK57"/>
            <w:bookmarkStart w:id="3" w:name="OLE_LINK56"/>
            <w:r>
              <w:rPr>
                <w:rFonts w:hint="eastAsia" w:ascii="Times New Roman" w:hAnsi="Times New Roman"/>
                <w:color w:val="000000"/>
                <w:sz w:val="24"/>
              </w:rPr>
              <w:t>拨付</w:t>
            </w:r>
            <w:bookmarkEnd w:id="2"/>
            <w:bookmarkEnd w:id="3"/>
            <w:r>
              <w:rPr>
                <w:rFonts w:ascii="Times New Roman" w:hAnsi="Times New Roman"/>
                <w:color w:val="000000"/>
                <w:sz w:val="24"/>
              </w:rPr>
              <w:t>达100%得1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分，资金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拨付</w:t>
            </w:r>
            <w:r>
              <w:rPr>
                <w:rFonts w:ascii="Times New Roman" w:hAnsi="Times New Roman"/>
                <w:color w:val="000000"/>
                <w:sz w:val="24"/>
              </w:rPr>
              <w:t>达80%得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分，资金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拨付</w:t>
            </w:r>
            <w:r>
              <w:rPr>
                <w:rFonts w:ascii="Times New Roman" w:hAnsi="Times New Roman"/>
                <w:color w:val="000000"/>
                <w:sz w:val="24"/>
              </w:rPr>
              <w:t>未达80%以上的不得分。（证明材料：项目资金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拨付</w:t>
            </w:r>
            <w:r>
              <w:rPr>
                <w:rFonts w:ascii="Times New Roman" w:hAnsi="Times New Roman"/>
                <w:color w:val="000000"/>
                <w:sz w:val="24"/>
              </w:rPr>
              <w:t>凭证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等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合　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四、加分项</w:t>
            </w:r>
          </w:p>
        </w:tc>
        <w:tc>
          <w:tcPr>
            <w:tcW w:w="10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/>
                <w:color w:val="000000"/>
                <w:sz w:val="24"/>
              </w:rPr>
              <w:t>市、县（市、区）</w:t>
            </w:r>
            <w:r>
              <w:rPr>
                <w:rFonts w:ascii="Times New Roman" w:hAnsi="Times New Roman"/>
                <w:sz w:val="24"/>
              </w:rPr>
              <w:t>配套相应活动资金，</w:t>
            </w:r>
            <w:r>
              <w:rPr>
                <w:rFonts w:ascii="Times New Roman" w:hAnsi="Times New Roman"/>
                <w:color w:val="000000"/>
                <w:sz w:val="24"/>
              </w:rPr>
              <w:t>达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万元以上的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加5</w:t>
            </w:r>
            <w:r>
              <w:rPr>
                <w:rFonts w:ascii="Times New Roman" w:hAnsi="Times New Roman"/>
                <w:color w:val="000000"/>
                <w:sz w:val="24"/>
              </w:rPr>
              <w:t>分。（证明材料：资金配套证明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等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市农业农村局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项目验收评分</w:t>
            </w:r>
          </w:p>
        </w:tc>
        <w:tc>
          <w:tcPr>
            <w:tcW w:w="1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                                   负责人签名：（单位公章）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32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说明：1.总分100分，60分以上为合格，评分80－100分的认定为优秀，60－80分的为良好。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Times New Roman" w:hAnsi="Times New Roman"/>
          <w:kern w:val="0"/>
          <w:sz w:val="24"/>
        </w:rPr>
        <w:t>2.</w:t>
      </w:r>
      <w:r>
        <w:rPr>
          <w:rFonts w:ascii="Times New Roman" w:hAnsi="Times New Roman"/>
          <w:kern w:val="0"/>
          <w:sz w:val="24"/>
        </w:rPr>
        <w:t>活动实施情况总结及其它证明材料随表附后，由市级农业农村部门</w:t>
      </w:r>
      <w:r>
        <w:rPr>
          <w:rFonts w:hint="eastAsia" w:ascii="Times New Roman" w:hAnsi="Times New Roman"/>
          <w:kern w:val="0"/>
          <w:sz w:val="24"/>
        </w:rPr>
        <w:t>负责验收</w:t>
      </w:r>
      <w:r>
        <w:rPr>
          <w:rFonts w:hint="eastAsia" w:ascii="Times New Roman" w:hAnsi="Times New Roman"/>
          <w:kern w:val="0"/>
          <w:sz w:val="24"/>
          <w:lang w:eastAsia="zh-CN"/>
        </w:rPr>
        <w:t>。</w:t>
      </w:r>
    </w:p>
    <w:p/>
    <w:p/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DFDCF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2025-08-04T10:37:52Z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