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420" w:lineRule="atLeast"/>
        <w:ind w:left="0" w:right="0" w:firstLine="0"/>
        <w:jc w:val="center"/>
        <w:rPr>
          <w:rStyle w:val="6"/>
          <w:color w:val="007AAA"/>
          <w:spacing w:val="15"/>
          <w:sz w:val="30"/>
          <w:szCs w:val="30"/>
          <w:u w:val="none"/>
        </w:rPr>
      </w:pPr>
      <w:r>
        <w:rPr>
          <w:rStyle w:val="6"/>
          <w:color w:val="007AAA"/>
          <w:spacing w:val="15"/>
          <w:sz w:val="30"/>
          <w:szCs w:val="30"/>
          <w:u w:val="none"/>
        </w:rPr>
        <w:t>中华人民共和国农业农村部令</w:t>
      </w:r>
    </w:p>
    <w:p>
      <w:pPr>
        <w:keepNext w:val="0"/>
        <w:keepLines w:val="0"/>
        <w:widowControl/>
        <w:suppressLineNumbers w:val="0"/>
        <w:jc w:val="center"/>
        <w:rPr>
          <w:rStyle w:val="6"/>
          <w:rFonts w:ascii="宋体" w:hAnsi="宋体" w:eastAsia="宋体" w:cs="宋体"/>
          <w:color w:val="007AAA"/>
          <w:spacing w:val="15"/>
          <w:kern w:val="0"/>
          <w:sz w:val="30"/>
          <w:szCs w:val="30"/>
          <w:u w:val="none"/>
          <w:lang w:val="en-US" w:eastAsia="zh-CN" w:bidi="ar"/>
        </w:rPr>
      </w:pPr>
      <w:r>
        <w:rPr>
          <w:rStyle w:val="6"/>
          <w:rFonts w:ascii="宋体" w:hAnsi="宋体" w:eastAsia="宋体" w:cs="宋体"/>
          <w:color w:val="007AAA"/>
          <w:spacing w:val="15"/>
          <w:kern w:val="0"/>
          <w:sz w:val="30"/>
          <w:szCs w:val="30"/>
          <w:u w:val="none"/>
          <w:lang w:val="en-US" w:eastAsia="zh-CN" w:bidi="ar"/>
        </w:rPr>
        <w:t>2024年 第2号</w:t>
      </w:r>
    </w:p>
    <w:p>
      <w:pPr>
        <w:keepNext w:val="0"/>
        <w:keepLines w:val="0"/>
        <w:widowControl/>
        <w:suppressLineNumbers w:val="0"/>
        <w:ind w:left="0" w:leftChars="0" w:firstLine="739" w:firstLineChars="224"/>
        <w:jc w:val="left"/>
        <w:rPr>
          <w:sz w:val="30"/>
          <w:szCs w:val="30"/>
        </w:rPr>
      </w:pPr>
      <w:r>
        <w:rPr>
          <w:rFonts w:ascii="宋体" w:hAnsi="宋体" w:eastAsia="宋体" w:cs="宋体"/>
          <w:spacing w:val="15"/>
          <w:kern w:val="0"/>
          <w:sz w:val="30"/>
          <w:szCs w:val="30"/>
          <w:u w:val="none"/>
          <w:lang w:val="en-US" w:eastAsia="zh-CN" w:bidi="ar"/>
        </w:rPr>
        <w:t>《生猪定点屠宰厂（场）设置审查规定》已经农业农村部2024年11月25日第11次常务会议审议通过，现予公布，自2025年3月1日起施行。</w:t>
      </w:r>
    </w:p>
    <w:p>
      <w:pPr>
        <w:pStyle w:val="3"/>
        <w:keepNext w:val="0"/>
        <w:keepLines w:val="0"/>
        <w:widowControl/>
        <w:suppressLineNumbers w:val="0"/>
        <w:spacing w:before="0" w:beforeAutospacing="0" w:after="0" w:afterAutospacing="0" w:line="420" w:lineRule="atLeast"/>
        <w:ind w:left="0" w:leftChars="0" w:right="0" w:firstLine="5877" w:firstLineChars="1781"/>
        <w:jc w:val="both"/>
        <w:rPr>
          <w:sz w:val="30"/>
          <w:szCs w:val="30"/>
        </w:rPr>
      </w:pPr>
      <w:r>
        <w:rPr>
          <w:spacing w:val="15"/>
          <w:sz w:val="30"/>
          <w:szCs w:val="30"/>
          <w:u w:val="none"/>
        </w:rPr>
        <w:t>部长 韩俊</w:t>
      </w:r>
    </w:p>
    <w:p>
      <w:pPr>
        <w:keepNext w:val="0"/>
        <w:keepLines w:val="0"/>
        <w:widowControl/>
        <w:suppressLineNumbers w:val="0"/>
        <w:ind w:left="0" w:leftChars="0" w:firstLine="5256" w:firstLineChars="1593"/>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2024年12月13日</w:t>
      </w:r>
    </w:p>
    <w:p>
      <w:pPr>
        <w:keepNext w:val="0"/>
        <w:keepLines w:val="0"/>
        <w:widowControl/>
        <w:suppressLineNumbers w:val="0"/>
        <w:jc w:val="center"/>
        <w:rPr>
          <w:rStyle w:val="6"/>
          <w:rFonts w:ascii="宋体" w:hAnsi="宋体" w:eastAsia="宋体" w:cs="宋体"/>
          <w:color w:val="007AAA"/>
          <w:spacing w:val="15"/>
          <w:kern w:val="0"/>
          <w:sz w:val="30"/>
          <w:szCs w:val="30"/>
          <w:u w:val="none"/>
          <w:lang w:val="en-US" w:eastAsia="zh-CN" w:bidi="ar"/>
        </w:rPr>
      </w:pPr>
    </w:p>
    <w:p>
      <w:pPr>
        <w:keepNext w:val="0"/>
        <w:keepLines w:val="0"/>
        <w:widowControl/>
        <w:suppressLineNumbers w:val="0"/>
        <w:jc w:val="center"/>
        <w:rPr>
          <w:rStyle w:val="6"/>
          <w:rFonts w:ascii="宋体" w:hAnsi="宋体" w:eastAsia="宋体" w:cs="宋体"/>
          <w:color w:val="007AAA"/>
          <w:spacing w:val="15"/>
          <w:kern w:val="0"/>
          <w:sz w:val="30"/>
          <w:szCs w:val="30"/>
          <w:u w:val="none"/>
          <w:lang w:val="en-US" w:eastAsia="zh-CN" w:bidi="ar"/>
        </w:rPr>
      </w:pPr>
      <w:r>
        <w:rPr>
          <w:rStyle w:val="6"/>
          <w:rFonts w:ascii="宋体" w:hAnsi="宋体" w:eastAsia="宋体" w:cs="宋体"/>
          <w:color w:val="007AAA"/>
          <w:spacing w:val="15"/>
          <w:kern w:val="0"/>
          <w:sz w:val="30"/>
          <w:szCs w:val="30"/>
          <w:u w:val="none"/>
          <w:lang w:val="en-US" w:eastAsia="zh-CN" w:bidi="ar"/>
        </w:rPr>
        <w:t>生猪定点屠宰厂（场）设置审查规定</w:t>
      </w:r>
    </w:p>
    <w:p>
      <w:pPr>
        <w:keepNext w:val="0"/>
        <w:keepLines w:val="0"/>
        <w:widowControl/>
        <w:suppressLineNumbers w:val="0"/>
        <w:ind w:left="0" w:leftChars="0" w:firstLine="741" w:firstLineChars="224"/>
        <w:jc w:val="left"/>
        <w:rPr>
          <w:rFonts w:ascii="宋体" w:hAnsi="宋体" w:eastAsia="宋体" w:cs="宋体"/>
          <w:spacing w:val="15"/>
          <w:kern w:val="0"/>
          <w:sz w:val="30"/>
          <w:szCs w:val="30"/>
          <w:u w:val="none"/>
          <w:lang w:val="en-US" w:eastAsia="zh-CN" w:bidi="ar"/>
        </w:rPr>
      </w:pPr>
      <w:r>
        <w:rPr>
          <w:rStyle w:val="6"/>
          <w:rFonts w:ascii="宋体" w:hAnsi="宋体" w:eastAsia="宋体" w:cs="宋体"/>
          <w:spacing w:val="15"/>
          <w:kern w:val="0"/>
          <w:sz w:val="30"/>
          <w:szCs w:val="30"/>
          <w:u w:val="none"/>
          <w:lang w:val="en-US" w:eastAsia="zh-CN" w:bidi="ar"/>
        </w:rPr>
        <w:t>第一条</w:t>
      </w:r>
      <w:r>
        <w:rPr>
          <w:rFonts w:ascii="宋体" w:hAnsi="宋体" w:eastAsia="宋体" w:cs="宋体"/>
          <w:spacing w:val="15"/>
          <w:kern w:val="0"/>
          <w:sz w:val="30"/>
          <w:szCs w:val="30"/>
          <w:u w:val="none"/>
          <w:lang w:val="en-US" w:eastAsia="zh-CN" w:bidi="ar"/>
        </w:rPr>
        <w:t xml:space="preserve"> 为了规范生猪定点屠宰厂（场）设置审查，加强生猪屠宰管理，根据《中华人民共和国畜牧法》、《中华人民共和国动物防疫法》、《生猪屠宰管理条例》等法律、行政法规，制定本规定。</w:t>
      </w:r>
    </w:p>
    <w:p>
      <w:pPr>
        <w:keepNext w:val="0"/>
        <w:keepLines w:val="0"/>
        <w:widowControl/>
        <w:suppressLineNumbers w:val="0"/>
        <w:ind w:left="0" w:leftChars="0" w:firstLine="741" w:firstLineChars="224"/>
        <w:jc w:val="left"/>
        <w:rPr>
          <w:rFonts w:ascii="宋体" w:hAnsi="宋体" w:eastAsia="宋体" w:cs="宋体"/>
          <w:spacing w:val="15"/>
          <w:kern w:val="0"/>
          <w:sz w:val="30"/>
          <w:szCs w:val="30"/>
          <w:u w:val="none"/>
          <w:lang w:val="en-US" w:eastAsia="zh-CN" w:bidi="ar"/>
        </w:rPr>
      </w:pPr>
      <w:r>
        <w:rPr>
          <w:rStyle w:val="6"/>
          <w:rFonts w:ascii="宋体" w:hAnsi="宋体" w:eastAsia="宋体" w:cs="宋体"/>
          <w:spacing w:val="15"/>
          <w:kern w:val="0"/>
          <w:sz w:val="30"/>
          <w:szCs w:val="30"/>
          <w:u w:val="none"/>
          <w:lang w:val="en-US" w:eastAsia="zh-CN" w:bidi="ar"/>
        </w:rPr>
        <w:t>第二条</w:t>
      </w:r>
      <w:r>
        <w:rPr>
          <w:rFonts w:ascii="宋体" w:hAnsi="宋体" w:eastAsia="宋体" w:cs="宋体"/>
          <w:spacing w:val="15"/>
          <w:kern w:val="0"/>
          <w:sz w:val="30"/>
          <w:szCs w:val="30"/>
          <w:u w:val="none"/>
          <w:lang w:val="en-US" w:eastAsia="zh-CN" w:bidi="ar"/>
        </w:rPr>
        <w:t xml:space="preserve"> 本规定适用于生猪定点屠宰厂（场）设置的申请、受理、审查、决定及其监督管理。</w:t>
      </w:r>
    </w:p>
    <w:p>
      <w:pPr>
        <w:keepNext w:val="0"/>
        <w:keepLines w:val="0"/>
        <w:widowControl/>
        <w:suppressLineNumbers w:val="0"/>
        <w:ind w:left="0" w:leftChars="0" w:firstLine="741" w:firstLineChars="224"/>
        <w:jc w:val="left"/>
        <w:rPr>
          <w:rFonts w:ascii="宋体" w:hAnsi="宋体" w:eastAsia="宋体" w:cs="宋体"/>
          <w:spacing w:val="15"/>
          <w:kern w:val="0"/>
          <w:sz w:val="30"/>
          <w:szCs w:val="30"/>
          <w:u w:val="none"/>
          <w:lang w:val="en-US" w:eastAsia="zh-CN" w:bidi="ar"/>
        </w:rPr>
      </w:pPr>
      <w:r>
        <w:rPr>
          <w:rStyle w:val="6"/>
          <w:rFonts w:ascii="宋体" w:hAnsi="宋体" w:eastAsia="宋体" w:cs="宋体"/>
          <w:spacing w:val="15"/>
          <w:kern w:val="0"/>
          <w:sz w:val="30"/>
          <w:szCs w:val="30"/>
          <w:u w:val="none"/>
          <w:lang w:val="en-US" w:eastAsia="zh-CN" w:bidi="ar"/>
        </w:rPr>
        <w:t>第三条</w:t>
      </w:r>
      <w:r>
        <w:rPr>
          <w:rFonts w:ascii="宋体" w:hAnsi="宋体" w:eastAsia="宋体" w:cs="宋体"/>
          <w:spacing w:val="15"/>
          <w:kern w:val="0"/>
          <w:sz w:val="30"/>
          <w:szCs w:val="30"/>
          <w:u w:val="none"/>
          <w:lang w:val="en-US" w:eastAsia="zh-CN" w:bidi="ar"/>
        </w:rPr>
        <w:t xml:space="preserve"> 生猪定点屠宰厂（场）设置审查应当遵循依法、公开、公平、公正、便民的原则。</w:t>
      </w:r>
    </w:p>
    <w:p>
      <w:pPr>
        <w:keepNext w:val="0"/>
        <w:keepLines w:val="0"/>
        <w:widowControl/>
        <w:suppressLineNumbers w:val="0"/>
        <w:ind w:left="0" w:leftChars="0" w:firstLine="741" w:firstLineChars="224"/>
        <w:jc w:val="left"/>
        <w:rPr>
          <w:rFonts w:ascii="宋体" w:hAnsi="宋体" w:eastAsia="宋体" w:cs="宋体"/>
          <w:spacing w:val="15"/>
          <w:kern w:val="0"/>
          <w:sz w:val="30"/>
          <w:szCs w:val="30"/>
          <w:u w:val="none"/>
          <w:lang w:val="en-US" w:eastAsia="zh-CN" w:bidi="ar"/>
        </w:rPr>
      </w:pPr>
      <w:r>
        <w:rPr>
          <w:rStyle w:val="6"/>
          <w:rFonts w:ascii="宋体" w:hAnsi="宋体" w:eastAsia="宋体" w:cs="宋体"/>
          <w:spacing w:val="15"/>
          <w:kern w:val="0"/>
          <w:sz w:val="30"/>
          <w:szCs w:val="30"/>
          <w:u w:val="none"/>
          <w:lang w:val="en-US" w:eastAsia="zh-CN" w:bidi="ar"/>
        </w:rPr>
        <w:t>第四条</w:t>
      </w:r>
      <w:r>
        <w:rPr>
          <w:rFonts w:ascii="宋体" w:hAnsi="宋体" w:eastAsia="宋体" w:cs="宋体"/>
          <w:spacing w:val="15"/>
          <w:kern w:val="0"/>
          <w:sz w:val="30"/>
          <w:szCs w:val="30"/>
          <w:u w:val="none"/>
          <w:lang w:val="en-US" w:eastAsia="zh-CN" w:bidi="ar"/>
        </w:rPr>
        <w:t xml:space="preserve"> 农业农村部负责监督指导全国生猪定点屠宰厂（场）设置审查工作。</w:t>
      </w:r>
    </w:p>
    <w:p>
      <w:pPr>
        <w:keepNext w:val="0"/>
        <w:keepLines w:val="0"/>
        <w:widowControl/>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省、自治区、直辖市人民政府农业农村主管部门负责监督指导本行政区域内生猪定点屠宰厂（场）设置审查工作。</w:t>
      </w:r>
    </w:p>
    <w:p>
      <w:pPr>
        <w:keepNext w:val="0"/>
        <w:keepLines w:val="0"/>
        <w:widowControl/>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设区的市级人民政府农业农村主管部门在同级人民政府领导下，负责本行政区域内生猪定点屠宰厂（场）设置审查具体工作。</w:t>
      </w:r>
    </w:p>
    <w:p>
      <w:pPr>
        <w:keepNext w:val="0"/>
        <w:keepLines w:val="0"/>
        <w:widowControl/>
        <w:suppressLineNumbers w:val="0"/>
        <w:ind w:left="0" w:leftChars="0" w:firstLine="741" w:firstLineChars="224"/>
        <w:jc w:val="left"/>
        <w:rPr>
          <w:rFonts w:ascii="宋体" w:hAnsi="宋体" w:eastAsia="宋体" w:cs="宋体"/>
          <w:spacing w:val="15"/>
          <w:kern w:val="0"/>
          <w:sz w:val="30"/>
          <w:szCs w:val="30"/>
          <w:u w:val="none"/>
          <w:lang w:val="en-US" w:eastAsia="zh-CN" w:bidi="ar"/>
        </w:rPr>
      </w:pPr>
      <w:r>
        <w:rPr>
          <w:rStyle w:val="6"/>
          <w:rFonts w:ascii="宋体" w:hAnsi="宋体" w:eastAsia="宋体" w:cs="宋体"/>
          <w:spacing w:val="15"/>
          <w:kern w:val="0"/>
          <w:sz w:val="30"/>
          <w:szCs w:val="30"/>
          <w:u w:val="none"/>
          <w:lang w:val="en-US" w:eastAsia="zh-CN" w:bidi="ar"/>
        </w:rPr>
        <w:t>第五条</w:t>
      </w:r>
      <w:r>
        <w:rPr>
          <w:rFonts w:ascii="宋体" w:hAnsi="宋体" w:eastAsia="宋体" w:cs="宋体"/>
          <w:spacing w:val="15"/>
          <w:kern w:val="0"/>
          <w:sz w:val="30"/>
          <w:szCs w:val="30"/>
          <w:u w:val="none"/>
          <w:lang w:val="en-US" w:eastAsia="zh-CN" w:bidi="ar"/>
        </w:rPr>
        <w:t xml:space="preserve"> 申请设立生猪定点屠宰厂（场）的，应当符合国家产业政策和所在省、自治区、直辖市人民政府批准的生猪屠宰行业发展规划，具备《中华人民共和国畜牧法》第六十七条和《生猪屠宰管理条例》第十一条规定的条件。</w:t>
      </w:r>
    </w:p>
    <w:p>
      <w:pPr>
        <w:keepNext w:val="0"/>
        <w:keepLines w:val="0"/>
        <w:widowControl/>
        <w:suppressLineNumbers w:val="0"/>
        <w:ind w:left="0" w:leftChars="0" w:firstLine="741" w:firstLineChars="224"/>
        <w:jc w:val="left"/>
        <w:rPr>
          <w:rFonts w:ascii="宋体" w:hAnsi="宋体" w:eastAsia="宋体" w:cs="宋体"/>
          <w:spacing w:val="15"/>
          <w:kern w:val="0"/>
          <w:sz w:val="30"/>
          <w:szCs w:val="30"/>
          <w:u w:val="none"/>
          <w:lang w:val="en-US" w:eastAsia="zh-CN" w:bidi="ar"/>
        </w:rPr>
      </w:pPr>
      <w:r>
        <w:rPr>
          <w:rStyle w:val="6"/>
          <w:rFonts w:ascii="宋体" w:hAnsi="宋体" w:eastAsia="宋体" w:cs="宋体"/>
          <w:spacing w:val="15"/>
          <w:kern w:val="0"/>
          <w:sz w:val="30"/>
          <w:szCs w:val="30"/>
          <w:u w:val="none"/>
          <w:lang w:val="en-US" w:eastAsia="zh-CN" w:bidi="ar"/>
        </w:rPr>
        <w:t>第六条 </w:t>
      </w:r>
      <w:r>
        <w:rPr>
          <w:rFonts w:ascii="宋体" w:hAnsi="宋体" w:eastAsia="宋体" w:cs="宋体"/>
          <w:spacing w:val="15"/>
          <w:kern w:val="0"/>
          <w:sz w:val="30"/>
          <w:szCs w:val="30"/>
          <w:u w:val="none"/>
          <w:lang w:val="en-US" w:eastAsia="zh-CN" w:bidi="ar"/>
        </w:rPr>
        <w:t>申请人在生猪定点屠宰厂（场）项目建设前，应当按照《动物防疫条件审查办法》规定，向县级人民政府农业农村主管部门提交选址需求。</w:t>
      </w:r>
    </w:p>
    <w:p>
      <w:pPr>
        <w:keepNext w:val="0"/>
        <w:keepLines w:val="0"/>
        <w:widowControl/>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县级人民政府农业农村主管部门在确认选址前，应当就项目是否符合所在省、自治区、直辖市生猪屠宰行业发展规划要求，以书面形式请示设区的市级人民政府农业农村主管部门。设区的市级人民政府农业农村主管部门应当请示市级人民政府并书面征求省、自治区、直辖市人民政府农业农村主管部门意见后，及时答复县级人民政府农业农村主管部门。</w:t>
      </w:r>
    </w:p>
    <w:p>
      <w:pPr>
        <w:keepNext w:val="0"/>
        <w:keepLines w:val="0"/>
        <w:widowControl/>
        <w:suppressLineNumbers w:val="0"/>
        <w:ind w:left="0" w:leftChars="0" w:firstLine="741" w:firstLineChars="224"/>
        <w:jc w:val="left"/>
        <w:rPr>
          <w:rFonts w:ascii="宋体" w:hAnsi="宋体" w:eastAsia="宋体" w:cs="宋体"/>
          <w:spacing w:val="15"/>
          <w:kern w:val="0"/>
          <w:sz w:val="30"/>
          <w:szCs w:val="30"/>
          <w:u w:val="none"/>
          <w:lang w:val="en-US" w:eastAsia="zh-CN" w:bidi="ar"/>
        </w:rPr>
      </w:pPr>
      <w:r>
        <w:rPr>
          <w:rStyle w:val="6"/>
          <w:rFonts w:ascii="宋体" w:hAnsi="宋体" w:eastAsia="宋体" w:cs="宋体"/>
          <w:spacing w:val="15"/>
          <w:kern w:val="0"/>
          <w:sz w:val="30"/>
          <w:szCs w:val="30"/>
          <w:u w:val="none"/>
          <w:lang w:val="en-US" w:eastAsia="zh-CN" w:bidi="ar"/>
        </w:rPr>
        <w:t>第七条 </w:t>
      </w:r>
      <w:r>
        <w:rPr>
          <w:rFonts w:ascii="宋体" w:hAnsi="宋体" w:eastAsia="宋体" w:cs="宋体"/>
          <w:spacing w:val="15"/>
          <w:kern w:val="0"/>
          <w:sz w:val="30"/>
          <w:szCs w:val="30"/>
          <w:u w:val="none"/>
          <w:lang w:val="en-US" w:eastAsia="zh-CN" w:bidi="ar"/>
        </w:rPr>
        <w:t>建设竣工后，申请设立生猪定点屠宰厂（场）应当提交以下材料：</w:t>
      </w:r>
    </w:p>
    <w:p>
      <w:pPr>
        <w:keepNext w:val="0"/>
        <w:keepLines w:val="0"/>
        <w:widowControl/>
        <w:numPr>
          <w:ilvl w:val="0"/>
          <w:numId w:val="1"/>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生猪定点屠宰厂（场）设置审查申请表；</w:t>
      </w:r>
    </w:p>
    <w:p>
      <w:pPr>
        <w:keepNext w:val="0"/>
        <w:keepLines w:val="0"/>
        <w:widowControl/>
        <w:numPr>
          <w:ilvl w:val="0"/>
          <w:numId w:val="1"/>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生产用水水质检验报告，或者与生活饮用水集中式供水单位签订的供水用水合同（用水缴费凭证）等；</w:t>
      </w:r>
    </w:p>
    <w:p>
      <w:pPr>
        <w:keepNext w:val="0"/>
        <w:keepLines w:val="0"/>
        <w:widowControl/>
        <w:numPr>
          <w:ilvl w:val="0"/>
          <w:numId w:val="1"/>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厂（场）区总平面图，屠宰间和急宰间工艺平面图及工艺说明；</w:t>
      </w:r>
    </w:p>
    <w:p>
      <w:pPr>
        <w:keepNext w:val="0"/>
        <w:keepLines w:val="0"/>
        <w:widowControl/>
        <w:numPr>
          <w:ilvl w:val="0"/>
          <w:numId w:val="1"/>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屠宰、检验、消毒、污染防治等设施设备和运载工具清单；</w:t>
      </w:r>
    </w:p>
    <w:p>
      <w:pPr>
        <w:keepNext w:val="0"/>
        <w:keepLines w:val="0"/>
        <w:widowControl/>
        <w:numPr>
          <w:ilvl w:val="0"/>
          <w:numId w:val="1"/>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屠宰技术人员花名册及健康证明；</w:t>
      </w:r>
    </w:p>
    <w:p>
      <w:pPr>
        <w:keepNext w:val="0"/>
        <w:keepLines w:val="0"/>
        <w:widowControl/>
        <w:numPr>
          <w:ilvl w:val="0"/>
          <w:numId w:val="1"/>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兽医卫生检验人员花名册、健康证明及考核合格证书；</w:t>
      </w:r>
    </w:p>
    <w:p>
      <w:pPr>
        <w:keepNext w:val="0"/>
        <w:keepLines w:val="0"/>
        <w:widowControl/>
        <w:numPr>
          <w:ilvl w:val="0"/>
          <w:numId w:val="1"/>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无害化处理设施设备清单，或者无害化处理委托协议和暂存设施设备清单。</w:t>
      </w:r>
    </w:p>
    <w:p>
      <w:pPr>
        <w:keepNext w:val="0"/>
        <w:keepLines w:val="0"/>
        <w:widowControl/>
        <w:numPr>
          <w:ilvl w:val="0"/>
          <w:numId w:val="0"/>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动物防疫条件合格证、排污许可证或排污登记表以及可能涉及到的入河排污口设置同意文件等符合环保要求的相关证明材料，由审批部门通过查询等方式核验有关信息。</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设区的市级人民政府农业农村主管部门应当会同生态环境主管部门以及其他有关部门，根据生猪屠宰行业发展规划，对设立生猪定点屠宰厂（场）的申请进行审查。</w:t>
      </w:r>
    </w:p>
    <w:p>
      <w:pPr>
        <w:keepNext w:val="0"/>
        <w:keepLines w:val="0"/>
        <w:widowControl/>
        <w:numPr>
          <w:ilvl w:val="0"/>
          <w:numId w:val="0"/>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设区的市级人民政府农业农村主管部门应当按照本规定和农业农村部制定的生猪屠宰质量管理规范关于厂房、设施设备、工艺、人员等的具体要求，进行材料审核、现场核查。</w:t>
      </w:r>
    </w:p>
    <w:p>
      <w:pPr>
        <w:keepNext w:val="0"/>
        <w:keepLines w:val="0"/>
        <w:widowControl/>
        <w:numPr>
          <w:ilvl w:val="0"/>
          <w:numId w:val="0"/>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设区的市级人民政府根据审查情况和省、自治区、直辖市人民政府农业农村主管部门的意见，作出是否准予设立生猪定点屠宰厂（场）的决定。准予设立的，颁发生猪定点屠宰证书和生猪定点屠宰标志牌；不准予设立的，书面告知申请人并说明理由。</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厂（场）名称、法定代表人（负责人）或者生产地址名称（实际生产地址未发生变化）改变的，应当在市场监督管理部门办理变更登记手续后十五个工作日内，向原发证机关申请变更生猪定点屠宰证书，并提交以下材料：</w:t>
      </w:r>
    </w:p>
    <w:p>
      <w:pPr>
        <w:keepNext w:val="0"/>
        <w:keepLines w:val="0"/>
        <w:widowControl/>
        <w:numPr>
          <w:ilvl w:val="0"/>
          <w:numId w:val="3"/>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生猪定点屠宰厂（场）信息变更申请表；</w:t>
      </w:r>
    </w:p>
    <w:p>
      <w:pPr>
        <w:keepNext w:val="0"/>
        <w:keepLines w:val="0"/>
        <w:widowControl/>
        <w:numPr>
          <w:ilvl w:val="0"/>
          <w:numId w:val="3"/>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变更前的生猪定点屠宰证书原件；</w:t>
      </w:r>
    </w:p>
    <w:p>
      <w:pPr>
        <w:keepNext w:val="0"/>
        <w:keepLines w:val="0"/>
        <w:widowControl/>
        <w:numPr>
          <w:ilvl w:val="0"/>
          <w:numId w:val="3"/>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变更后的营业执照复印件。申请人提交的申请材料齐全、符合要求的，原发证机关应当在五个工作日内换发生猪定点屠宰证书。</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生猪定点屠宰厂（场）迁址新建、原址重建的，应当重新申请生猪定点屠宰证书。</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生猪定点屠宰厂（场）应当按照农业农村部要求，在全国畜禽屠宰行业管理系统填报相关信息。县级以上人民政府农业农村主管部门应当加强信息审核、数据运用和安全管理。</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生猪定点屠宰厂（场）歇业、停业的，应当提前向当地县级人民政府农业农村主管部门书面报告。因客观原因难以提前报告的，不得晚于歇业、停业次日报告。</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厂（场）歇业、停业超过六个月的，在复产前应当向设区的市级人民政府农业农村主管部门报告。设区的市级人民政府农业农村主管部门应当及时进行监督检查，不符合规定条件的，按照《生猪屠宰管理条例》第三十条规定处理。</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生猪定点屠宰证书依法应当注销的，以及生猪定点屠宰厂（场）报告不再从事生猪屠宰活动的，原发证机关应当办理注销手续，收回生猪定点屠宰证书和生猪定点屠宰标志牌，并向社会公布。</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申请人应当如实提交申请材料、反映真实情况，对申请材料的真实性负责。</w:t>
      </w:r>
    </w:p>
    <w:p>
      <w:pPr>
        <w:keepNext w:val="0"/>
        <w:keepLines w:val="0"/>
        <w:widowControl/>
        <w:numPr>
          <w:ilvl w:val="0"/>
          <w:numId w:val="0"/>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申请人隐瞒有关情况或者提供虚假材料的，不予受理或者不予行政许可，并给予警告，申请人在一年内不得再次申请该行政许可。</w:t>
      </w:r>
    </w:p>
    <w:p>
      <w:pPr>
        <w:keepNext w:val="0"/>
        <w:keepLines w:val="0"/>
        <w:widowControl/>
        <w:numPr>
          <w:ilvl w:val="0"/>
          <w:numId w:val="0"/>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申请人以欺骗、贿赂等不正当手段取得生猪定点屠宰证书的，依法给予行政处罚，申请人在三年内不得再次申请该行政许可。</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生猪定点屠宰厂（场）迁址新建、原址重建未重新申请生猪定点屠宰证书的，依照《生猪屠宰管理条例》第三十一条第一款的规定处罚。</w:t>
      </w:r>
    </w:p>
    <w:p>
      <w:pPr>
        <w:keepNext w:val="0"/>
        <w:keepLines w:val="0"/>
        <w:widowControl/>
        <w:numPr>
          <w:ilvl w:val="0"/>
          <w:numId w:val="2"/>
        </w:numPr>
        <w:suppressLineNumbers w:val="0"/>
        <w:ind w:left="0" w:leftChars="0" w:firstLine="739" w:firstLineChars="224"/>
        <w:jc w:val="left"/>
        <w:rPr>
          <w:rFonts w:ascii="宋体" w:hAnsi="宋体" w:eastAsia="宋体" w:cs="宋体"/>
          <w:spacing w:val="15"/>
          <w:kern w:val="0"/>
          <w:sz w:val="30"/>
          <w:szCs w:val="30"/>
          <w:u w:val="none"/>
          <w:lang w:val="en-US" w:eastAsia="zh-CN" w:bidi="ar"/>
        </w:rPr>
      </w:pPr>
      <w:r>
        <w:rPr>
          <w:rFonts w:ascii="宋体" w:hAnsi="宋体" w:eastAsia="宋体" w:cs="宋体"/>
          <w:spacing w:val="15"/>
          <w:kern w:val="0"/>
          <w:sz w:val="30"/>
          <w:szCs w:val="30"/>
          <w:u w:val="none"/>
          <w:lang w:val="en-US" w:eastAsia="zh-CN" w:bidi="ar"/>
        </w:rPr>
        <w:t>各省、自治区、直辖市实行定点屠宰管理的其他畜禽屠宰企业的设置审查，可以参照本规定。</w:t>
      </w:r>
    </w:p>
    <w:p>
      <w:pPr>
        <w:keepNext w:val="0"/>
        <w:keepLines w:val="0"/>
        <w:widowControl/>
        <w:numPr>
          <w:ilvl w:val="0"/>
          <w:numId w:val="0"/>
        </w:numPr>
        <w:suppressLineNumbers w:val="0"/>
        <w:ind w:left="0" w:leftChars="0" w:firstLine="741" w:firstLineChars="224"/>
        <w:jc w:val="left"/>
        <w:rPr>
          <w:sz w:val="30"/>
          <w:szCs w:val="30"/>
        </w:rPr>
      </w:pPr>
      <w:r>
        <w:rPr>
          <w:rStyle w:val="6"/>
          <w:rFonts w:ascii="宋体" w:hAnsi="宋体" w:eastAsia="宋体" w:cs="宋体"/>
          <w:spacing w:val="15"/>
          <w:kern w:val="0"/>
          <w:sz w:val="30"/>
          <w:szCs w:val="30"/>
          <w:u w:val="none"/>
          <w:lang w:val="en-US" w:eastAsia="zh-CN" w:bidi="ar"/>
        </w:rPr>
        <w:t>第十八条</w:t>
      </w:r>
      <w:r>
        <w:rPr>
          <w:rFonts w:ascii="宋体" w:hAnsi="宋体" w:eastAsia="宋体" w:cs="宋体"/>
          <w:spacing w:val="15"/>
          <w:kern w:val="0"/>
          <w:sz w:val="30"/>
          <w:szCs w:val="30"/>
          <w:u w:val="none"/>
          <w:lang w:val="en-US" w:eastAsia="zh-CN" w:bidi="ar"/>
        </w:rPr>
        <w:t xml:space="preserve"> 本规定自2025年3月1日起施行。</w:t>
      </w:r>
    </w:p>
    <w:p>
      <w:pPr>
        <w:ind w:left="0" w:leftChars="0" w:firstLine="672" w:firstLineChars="224"/>
        <w:rPr>
          <w:sz w:val="30"/>
          <w:szCs w:val="30"/>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5FB76"/>
    <w:multiLevelType w:val="singleLevel"/>
    <w:tmpl w:val="8BA5FB76"/>
    <w:lvl w:ilvl="0" w:tentative="0">
      <w:start w:val="1"/>
      <w:numFmt w:val="chineseCounting"/>
      <w:suff w:val="nothing"/>
      <w:lvlText w:val="（%1）"/>
      <w:lvlJc w:val="left"/>
      <w:rPr>
        <w:rFonts w:hint="eastAsia"/>
      </w:rPr>
    </w:lvl>
  </w:abstractNum>
  <w:abstractNum w:abstractNumId="1">
    <w:nsid w:val="F0ED815B"/>
    <w:multiLevelType w:val="singleLevel"/>
    <w:tmpl w:val="F0ED815B"/>
    <w:lvl w:ilvl="0" w:tentative="0">
      <w:start w:val="1"/>
      <w:numFmt w:val="chineseCounting"/>
      <w:suff w:val="nothing"/>
      <w:lvlText w:val="（%1）"/>
      <w:lvlJc w:val="left"/>
      <w:rPr>
        <w:rFonts w:hint="eastAsia"/>
      </w:rPr>
    </w:lvl>
  </w:abstractNum>
  <w:abstractNum w:abstractNumId="2">
    <w:nsid w:val="5EA3D781"/>
    <w:multiLevelType w:val="singleLevel"/>
    <w:tmpl w:val="5EA3D781"/>
    <w:lvl w:ilvl="0" w:tentative="0">
      <w:start w:val="8"/>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D7F3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样式1"/>
    <w:basedOn w:val="1"/>
    <w:link w:val="8"/>
    <w:qFormat/>
    <w:uiPriority w:val="0"/>
    <w:rPr>
      <w:b/>
      <w:color w:val="548235" w:themeColor="accent6" w:themeShade="BF"/>
      <w:sz w:val="28"/>
    </w:rPr>
  </w:style>
  <w:style w:type="character" w:customStyle="1" w:styleId="8">
    <w:name w:val="样式1 Char"/>
    <w:basedOn w:val="5"/>
    <w:link w:val="7"/>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gxxc</cp:lastModifiedBy>
  <dcterms:modified xsi:type="dcterms:W3CDTF">2025-06-03T17:36:45Z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