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  <w:rPr>
          <w:rFonts w:hint="eastAsia"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</w:t>
      </w:r>
      <w:r>
        <w:rPr>
          <w:rFonts w:ascii="Times New Roman" w:hAnsi="Times New Roman" w:eastAsia="黑体"/>
          <w:spacing w:val="0"/>
          <w:sz w:val="32"/>
          <w:szCs w:val="32"/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  <w:rPr>
          <w:spacing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Times New Roman" w:eastAsia="方正小标宋简体"/>
          <w:snapToGrid w:val="0"/>
          <w:spacing w:val="0"/>
          <w:sz w:val="44"/>
          <w:szCs w:val="44"/>
        </w:rPr>
      </w:pPr>
      <w:r>
        <w:rPr>
          <w:rFonts w:ascii="Times New Roman" w:hAnsi="Times New Roman" w:eastAsia="方正小标宋简体"/>
          <w:snapToGrid w:val="0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napToGrid w:val="0"/>
          <w:spacing w:val="0"/>
          <w:sz w:val="44"/>
          <w:szCs w:val="44"/>
        </w:rPr>
        <w:t>年全区畜禽产品兽药残留监控计划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left"/>
        <w:textAlignment w:val="auto"/>
        <w:rPr>
          <w:rFonts w:hint="eastAsia"/>
          <w:spacing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 w:eastAsia="zh-CN"/>
        </w:rPr>
        <w:t>为加强兽药残留监控，根据农业农村部《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en-US" w:eastAsia="zh-CN"/>
        </w:rPr>
        <w:t>2024年畜禽产品兽药残留监控计划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 w:eastAsia="zh-CN"/>
        </w:rPr>
        <w:t>》，制定本计划。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left"/>
        <w:rPr>
          <w:rFonts w:hint="eastAsia" w:ascii="Times New Roman" w:hAnsi="Times New Roman" w:eastAsia="黑体"/>
          <w:snapToGrid w:val="0"/>
          <w:spacing w:val="0"/>
          <w:sz w:val="32"/>
          <w:szCs w:val="32"/>
          <w:lang w:eastAsia="zh-CN"/>
        </w:rPr>
      </w:pPr>
      <w:r>
        <w:rPr>
          <w:rFonts w:eastAsia="黑体"/>
          <w:spacing w:val="0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/>
          <w:snapToGrid w:val="0"/>
          <w:spacing w:val="0"/>
          <w:sz w:val="32"/>
          <w:szCs w:val="32"/>
          <w:lang w:eastAsia="zh-CN"/>
        </w:rPr>
        <w:t>任务分工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eastAsia="zh-CN"/>
        </w:rPr>
        <w:t>自治区农业农村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</w:rPr>
        <w:t>厅负责制定并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</w:rPr>
        <w:t>实施</w:t>
      </w:r>
      <w:r>
        <w:rPr>
          <w:rFonts w:hint="eastAsia" w:ascii="CESI仿宋-GB2312" w:hAnsi="CESI仿宋-GB2312" w:eastAsia="CESI仿宋-GB2312" w:cs="CESI仿宋-GB2312"/>
          <w:spacing w:val="0"/>
          <w:kern w:val="0"/>
          <w:sz w:val="32"/>
          <w:szCs w:val="32"/>
          <w:lang w:val="en-US" w:eastAsia="zh-CN"/>
        </w:rPr>
        <w:t>畜禽产品兽药残留监控计划</w:t>
      </w:r>
      <w:r>
        <w:rPr>
          <w:rFonts w:hint="eastAsia" w:ascii="仿宋_GB2312" w:hAnsi="仿宋_GB2312" w:eastAsia="仿宋_GB2312" w:cs="仿宋_GB2312"/>
          <w:snapToGrid w:val="0"/>
          <w:spacing w:val="0"/>
          <w:sz w:val="32"/>
          <w:szCs w:val="32"/>
          <w:lang w:val="en-US" w:eastAsia="zh-CN"/>
        </w:rPr>
        <w:t>，明确抽样范围、检测数量、进度安排等事项。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二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）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</w:rPr>
        <w:t>各市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</w:rPr>
        <w:t>农业农村主管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</w:rPr>
        <w:t>部门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负责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组织做好本辖区兽药残留抽样送检及监控相关工作，加强对畜禽养殖环节合理用药的指导和监督，对监控中发现的阳性样品进行跟踪抽样，对违法违规行为进行查处。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40" w:firstLineChars="200"/>
        <w:jc w:val="both"/>
        <w:rPr>
          <w:rFonts w:ascii="Times New Roman" w:hAnsi="Times New Roman" w:eastAsia="仿宋_GB2312"/>
          <w:snapToGrid w:val="0"/>
          <w:color w:val="0000FF"/>
          <w:spacing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三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）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自治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en-US" w:eastAsia="zh-CN"/>
        </w:rPr>
        <w:t>区兽药监察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所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负责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样品检验和信息汇总上报工作。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四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）自治区动物卫生监督所负责督促各市按时完成抽样任务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；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做好各市的抽样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培训；</w:t>
      </w:r>
      <w:r>
        <w:rPr>
          <w:rFonts w:hint="eastAsia" w:eastAsia="仿宋_GB2312"/>
          <w:spacing w:val="0"/>
          <w:sz w:val="32"/>
          <w:szCs w:val="32"/>
          <w:lang w:eastAsia="zh-CN"/>
        </w:rPr>
        <w:t>协助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完成跟踪抽样工作。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楷体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snapToGrid w:val="0"/>
          <w:spacing w:val="0"/>
          <w:sz w:val="32"/>
          <w:szCs w:val="32"/>
          <w:lang w:eastAsia="zh-CN"/>
        </w:rPr>
        <w:t>二、</w:t>
      </w:r>
      <w:r>
        <w:rPr>
          <w:rFonts w:eastAsia="黑体"/>
          <w:spacing w:val="0"/>
          <w:kern w:val="0"/>
          <w:sz w:val="32"/>
          <w:szCs w:val="32"/>
        </w:rPr>
        <w:t>监控任务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0"/>
          <w:kern w:val="0"/>
          <w:sz w:val="32"/>
          <w:szCs w:val="32"/>
        </w:rPr>
        <w:t>年全区畜禽产品兽药残留监控任务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共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100</w:t>
      </w:r>
      <w:r>
        <w:rPr>
          <w:rFonts w:eastAsia="仿宋_GB2312"/>
          <w:spacing w:val="0"/>
          <w:kern w:val="0"/>
          <w:sz w:val="32"/>
          <w:szCs w:val="32"/>
        </w:rPr>
        <w:t>批</w:t>
      </w:r>
      <w:r>
        <w:rPr>
          <w:rFonts w:hint="eastAsia" w:eastAsia="仿宋_GB2312"/>
          <w:spacing w:val="0"/>
          <w:kern w:val="0"/>
          <w:sz w:val="32"/>
          <w:szCs w:val="32"/>
        </w:rPr>
        <w:t>，</w:t>
      </w:r>
      <w:r>
        <w:rPr>
          <w:rFonts w:eastAsia="仿宋_GB2312"/>
          <w:spacing w:val="0"/>
          <w:sz w:val="32"/>
          <w:szCs w:val="32"/>
          <w:lang w:val="zh-CN"/>
        </w:rPr>
        <w:t>抽样任务分配及</w:t>
      </w:r>
      <w:r>
        <w:rPr>
          <w:rFonts w:hint="eastAsia" w:eastAsia="仿宋_GB2312"/>
          <w:spacing w:val="0"/>
          <w:sz w:val="32"/>
          <w:szCs w:val="32"/>
          <w:lang w:val="zh-CN"/>
        </w:rPr>
        <w:t>进度</w:t>
      </w:r>
      <w:r>
        <w:rPr>
          <w:rFonts w:eastAsia="仿宋_GB2312"/>
          <w:spacing w:val="0"/>
          <w:sz w:val="32"/>
          <w:szCs w:val="32"/>
          <w:lang w:val="zh-CN"/>
        </w:rPr>
        <w:t>安排</w:t>
      </w:r>
      <w:r>
        <w:rPr>
          <w:rFonts w:hint="eastAsia" w:eastAsia="仿宋_GB2312"/>
          <w:spacing w:val="0"/>
          <w:sz w:val="32"/>
          <w:szCs w:val="32"/>
          <w:lang w:val="zh-CN"/>
        </w:rPr>
        <w:t>详</w:t>
      </w:r>
      <w:r>
        <w:rPr>
          <w:rFonts w:eastAsia="仿宋_GB2312"/>
          <w:spacing w:val="0"/>
          <w:sz w:val="32"/>
          <w:szCs w:val="32"/>
          <w:lang w:val="zh-CN"/>
        </w:rPr>
        <w:t>见</w:t>
      </w:r>
      <w:r>
        <w:rPr>
          <w:rFonts w:hint="eastAsia" w:eastAsia="仿宋_GB2312"/>
          <w:spacing w:val="0"/>
          <w:sz w:val="32"/>
          <w:szCs w:val="32"/>
          <w:lang w:val="zh-CN"/>
        </w:rPr>
        <w:t>附件</w:t>
      </w:r>
      <w:r>
        <w:rPr>
          <w:rFonts w:ascii="Times New Roman" w:hAnsi="Times New Roman" w:eastAsia="仿宋_GB2312"/>
          <w:spacing w:val="0"/>
          <w:sz w:val="32"/>
          <w:szCs w:val="32"/>
          <w:lang w:val="zh-CN"/>
        </w:rPr>
        <w:t>1</w:t>
      </w:r>
      <w:r>
        <w:rPr>
          <w:rFonts w:eastAsia="仿宋_GB2312"/>
          <w:spacing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eastAsia="黑体"/>
          <w:spacing w:val="0"/>
          <w:kern w:val="0"/>
          <w:sz w:val="32"/>
          <w:szCs w:val="32"/>
        </w:rPr>
        <w:t>二、抽检要求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楷体_GB2312"/>
          <w:spacing w:val="0"/>
          <w:kern w:val="0"/>
          <w:sz w:val="32"/>
          <w:szCs w:val="32"/>
        </w:rPr>
      </w:pPr>
      <w:r>
        <w:rPr>
          <w:rFonts w:eastAsia="楷体_GB2312"/>
          <w:spacing w:val="0"/>
          <w:kern w:val="0"/>
          <w:sz w:val="32"/>
          <w:szCs w:val="32"/>
        </w:rPr>
        <w:t>（一）抽样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color w:val="FF0000"/>
          <w:spacing w:val="0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</w:t>
      </w:r>
      <w:r>
        <w:rPr>
          <w:rFonts w:hint="eastAsia" w:eastAsia="仿宋_GB2312"/>
          <w:spacing w:val="0"/>
          <w:kern w:val="0"/>
          <w:sz w:val="32"/>
          <w:szCs w:val="32"/>
        </w:rPr>
        <w:t>.</w:t>
      </w:r>
      <w:r>
        <w:rPr>
          <w:rFonts w:hint="eastAsia" w:eastAsia="仿宋_GB2312"/>
          <w:spacing w:val="0"/>
          <w:sz w:val="32"/>
          <w:szCs w:val="32"/>
          <w:lang w:eastAsia="zh-CN"/>
        </w:rPr>
        <w:t>抽样</w:t>
      </w:r>
      <w:r>
        <w:rPr>
          <w:rFonts w:eastAsia="仿宋_GB2312"/>
          <w:spacing w:val="0"/>
          <w:sz w:val="32"/>
          <w:szCs w:val="32"/>
        </w:rPr>
        <w:t>要严格执行</w:t>
      </w:r>
      <w:r>
        <w:rPr>
          <w:rFonts w:eastAsia="仿宋_GB2312"/>
          <w:spacing w:val="0"/>
          <w:kern w:val="0"/>
          <w:sz w:val="32"/>
          <w:szCs w:val="32"/>
        </w:rPr>
        <w:t>《官方取样程序》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，按照</w:t>
      </w:r>
      <w:r>
        <w:rPr>
          <w:rFonts w:eastAsia="仿宋_GB2312"/>
          <w:spacing w:val="0"/>
          <w:kern w:val="0"/>
          <w:sz w:val="32"/>
          <w:szCs w:val="32"/>
        </w:rPr>
        <w:t>《抽样和检测技术操作要点》</w:t>
      </w:r>
      <w:r>
        <w:rPr>
          <w:rFonts w:eastAsia="仿宋_GB2312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eastAsia="仿宋_GB2312"/>
          <w:spacing w:val="0"/>
          <w:kern w:val="0"/>
          <w:sz w:val="32"/>
          <w:szCs w:val="32"/>
          <w:highlight w:val="none"/>
          <w:lang w:eastAsia="zh-CN"/>
        </w:rPr>
        <w:t>由中监所另发</w:t>
      </w:r>
      <w:r>
        <w:rPr>
          <w:rFonts w:eastAsia="仿宋_GB2312"/>
          <w:spacing w:val="0"/>
          <w:kern w:val="0"/>
          <w:sz w:val="32"/>
          <w:szCs w:val="32"/>
          <w:highlight w:val="none"/>
        </w:rPr>
        <w:t>）</w:t>
      </w:r>
      <w:r>
        <w:rPr>
          <w:rFonts w:eastAsia="仿宋_GB2312"/>
          <w:spacing w:val="0"/>
          <w:kern w:val="0"/>
          <w:sz w:val="32"/>
          <w:szCs w:val="32"/>
        </w:rPr>
        <w:t>进行采样，在抽样单上签字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，</w:t>
      </w:r>
      <w:r>
        <w:rPr>
          <w:rFonts w:eastAsia="仿宋_GB2312"/>
          <w:spacing w:val="0"/>
          <w:kern w:val="0"/>
          <w:sz w:val="32"/>
          <w:szCs w:val="32"/>
        </w:rPr>
        <w:t>并</w:t>
      </w:r>
      <w:r>
        <w:rPr>
          <w:rFonts w:eastAsia="仿宋_GB2312"/>
          <w:spacing w:val="0"/>
          <w:sz w:val="32"/>
          <w:szCs w:val="32"/>
        </w:rPr>
        <w:t>按要求填报抽样信息</w:t>
      </w:r>
      <w:r>
        <w:rPr>
          <w:rFonts w:eastAsia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spacing w:val="0"/>
          <w:kern w:val="0"/>
          <w:sz w:val="32"/>
          <w:szCs w:val="32"/>
        </w:rPr>
        <w:t>.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监控任务样品类型为猪肉，</w:t>
      </w:r>
      <w:r>
        <w:rPr>
          <w:rFonts w:hint="eastAsia" w:eastAsia="仿宋_GB2312"/>
          <w:spacing w:val="0"/>
          <w:sz w:val="32"/>
          <w:szCs w:val="32"/>
        </w:rPr>
        <w:t>从屠宰环节抽取。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eastAsia="仿宋_GB2312"/>
          <w:spacing w:val="0"/>
          <w:kern w:val="0"/>
          <w:sz w:val="32"/>
          <w:szCs w:val="32"/>
        </w:rPr>
        <w:t>.</w:t>
      </w:r>
      <w:r>
        <w:rPr>
          <w:rFonts w:eastAsia="仿宋_GB2312"/>
          <w:spacing w:val="0"/>
          <w:sz w:val="32"/>
          <w:szCs w:val="32"/>
        </w:rPr>
        <w:t>各抽样单位必须严格按照</w:t>
      </w:r>
      <w:r>
        <w:rPr>
          <w:rFonts w:hint="eastAsia" w:eastAsia="仿宋_GB2312"/>
          <w:spacing w:val="0"/>
          <w:sz w:val="32"/>
          <w:szCs w:val="32"/>
          <w:lang w:eastAsia="zh-CN"/>
        </w:rPr>
        <w:t>附件</w:t>
      </w:r>
      <w:r>
        <w:rPr>
          <w:rFonts w:ascii="Times New Roman" w:hAnsi="Times New Roman" w:eastAsia="仿宋_GB2312"/>
          <w:spacing w:val="0"/>
          <w:sz w:val="32"/>
          <w:szCs w:val="32"/>
        </w:rPr>
        <w:t>1</w:t>
      </w:r>
      <w:r>
        <w:rPr>
          <w:rFonts w:hint="eastAsia" w:eastAsia="仿宋_GB2312"/>
          <w:spacing w:val="0"/>
          <w:sz w:val="32"/>
          <w:szCs w:val="32"/>
          <w:lang w:eastAsia="zh-CN"/>
        </w:rPr>
        <w:t>确</w:t>
      </w:r>
      <w:r>
        <w:rPr>
          <w:rFonts w:eastAsia="仿宋_GB2312"/>
          <w:spacing w:val="0"/>
          <w:sz w:val="32"/>
          <w:szCs w:val="32"/>
        </w:rPr>
        <w:t>定的时间抽样、送样</w:t>
      </w:r>
      <w:r>
        <w:rPr>
          <w:rFonts w:eastAsia="仿宋_GB2312"/>
          <w:spacing w:val="0"/>
          <w:kern w:val="0"/>
          <w:sz w:val="32"/>
          <w:szCs w:val="32"/>
        </w:rPr>
        <w:t>，不得在某一时段集中抽样。除后续跟踪抽样外，不应对同一采样点重复抽样。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0"/>
          <w:sz w:val="32"/>
          <w:szCs w:val="32"/>
        </w:rPr>
        <w:t>.收到阳性样品检测结果后，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自治区动物卫生监督所</w:t>
      </w:r>
      <w:r>
        <w:rPr>
          <w:rFonts w:eastAsia="仿宋_GB2312"/>
          <w:spacing w:val="0"/>
          <w:sz w:val="32"/>
          <w:szCs w:val="32"/>
        </w:rPr>
        <w:t>要督促抽样单位及时启动后续跟踪抽样程序，后续跟踪抽样应追溯到动物养殖场。每发现</w:t>
      </w:r>
      <w:r>
        <w:rPr>
          <w:rFonts w:ascii="Times New Roman" w:hAnsi="Times New Roman" w:eastAsia="仿宋_GB2312"/>
          <w:spacing w:val="0"/>
          <w:sz w:val="32"/>
          <w:szCs w:val="32"/>
        </w:rPr>
        <w:t>1</w:t>
      </w:r>
      <w:r>
        <w:rPr>
          <w:rFonts w:hint="eastAsia" w:eastAsia="仿宋_GB2312"/>
          <w:spacing w:val="0"/>
          <w:sz w:val="32"/>
          <w:szCs w:val="32"/>
        </w:rPr>
        <w:t>份</w:t>
      </w:r>
      <w:r>
        <w:rPr>
          <w:rFonts w:eastAsia="仿宋_GB2312"/>
          <w:spacing w:val="0"/>
          <w:sz w:val="32"/>
          <w:szCs w:val="32"/>
        </w:rPr>
        <w:t>阳性样品，对被抽样单位连续跟踪抽样</w:t>
      </w:r>
      <w:r>
        <w:rPr>
          <w:rFonts w:ascii="Times New Roman" w:hAnsi="Times New Roman" w:eastAsia="仿宋_GB2312"/>
          <w:spacing w:val="0"/>
          <w:sz w:val="32"/>
          <w:szCs w:val="32"/>
        </w:rPr>
        <w:t>2</w:t>
      </w:r>
      <w:r>
        <w:rPr>
          <w:rFonts w:eastAsia="仿宋_GB2312"/>
          <w:spacing w:val="0"/>
          <w:sz w:val="32"/>
          <w:szCs w:val="32"/>
        </w:rPr>
        <w:t>次</w:t>
      </w:r>
      <w:r>
        <w:rPr>
          <w:rFonts w:hint="eastAsia" w:eastAsia="仿宋_GB2312"/>
          <w:spacing w:val="0"/>
          <w:sz w:val="32"/>
          <w:szCs w:val="32"/>
        </w:rPr>
        <w:t>、</w:t>
      </w:r>
      <w:r>
        <w:rPr>
          <w:rFonts w:eastAsia="仿宋_GB2312"/>
          <w:spacing w:val="0"/>
          <w:sz w:val="32"/>
          <w:szCs w:val="32"/>
        </w:rPr>
        <w:t>每次</w:t>
      </w:r>
      <w:r>
        <w:rPr>
          <w:rFonts w:hint="eastAsia" w:eastAsia="仿宋_GB2312"/>
          <w:spacing w:val="0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/>
          <w:spacing w:val="0"/>
          <w:sz w:val="32"/>
          <w:szCs w:val="32"/>
        </w:rPr>
        <w:t>5</w:t>
      </w:r>
      <w:r>
        <w:rPr>
          <w:rFonts w:eastAsia="仿宋_GB2312"/>
          <w:spacing w:val="0"/>
          <w:sz w:val="32"/>
          <w:szCs w:val="32"/>
        </w:rPr>
        <w:t>份样品</w:t>
      </w:r>
      <w:r>
        <w:rPr>
          <w:rFonts w:hint="eastAsia" w:eastAsia="仿宋_GB2312"/>
          <w:spacing w:val="0"/>
          <w:sz w:val="32"/>
          <w:szCs w:val="32"/>
        </w:rPr>
        <w:t>。</w:t>
      </w:r>
      <w:r>
        <w:rPr>
          <w:rFonts w:eastAsia="仿宋_GB2312"/>
          <w:spacing w:val="0"/>
          <w:sz w:val="32"/>
          <w:szCs w:val="32"/>
        </w:rPr>
        <w:t>后续跟踪抽样列入监控计划。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eastAsia="楷体_GB2312"/>
          <w:spacing w:val="0"/>
          <w:kern w:val="0"/>
          <w:sz w:val="32"/>
          <w:szCs w:val="32"/>
        </w:rPr>
        <w:t>（二）检测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both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</w:t>
      </w:r>
      <w:r>
        <w:rPr>
          <w:rFonts w:eastAsia="仿宋_GB2312"/>
          <w:spacing w:val="0"/>
          <w:kern w:val="0"/>
          <w:sz w:val="32"/>
          <w:szCs w:val="32"/>
        </w:rPr>
        <w:t>.检测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项目为糖皮质激素类，按照规定的</w:t>
      </w:r>
      <w:r>
        <w:rPr>
          <w:rFonts w:eastAsia="仿宋_GB2312"/>
          <w:spacing w:val="0"/>
          <w:kern w:val="0"/>
          <w:sz w:val="32"/>
          <w:szCs w:val="32"/>
        </w:rPr>
        <w:t>检测方法及残留限量（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食品安全国家标准</w:t>
      </w:r>
      <w:r>
        <w:rPr>
          <w:rFonts w:eastAsia="仿宋_GB2312"/>
          <w:spacing w:val="0"/>
          <w:kern w:val="0"/>
          <w:sz w:val="32"/>
          <w:szCs w:val="32"/>
        </w:rPr>
        <w:t>）执行，确证方法按照农业农村部发布的方法</w:t>
      </w:r>
      <w:r>
        <w:rPr>
          <w:rFonts w:hint="eastAsia" w:eastAsia="仿宋_GB2312"/>
          <w:spacing w:val="0"/>
          <w:kern w:val="0"/>
          <w:sz w:val="32"/>
          <w:szCs w:val="32"/>
        </w:rPr>
        <w:t>或</w:t>
      </w:r>
      <w:r>
        <w:rPr>
          <w:rFonts w:eastAsia="仿宋_GB2312"/>
          <w:spacing w:val="0"/>
          <w:kern w:val="0"/>
          <w:sz w:val="32"/>
          <w:szCs w:val="32"/>
        </w:rPr>
        <w:t>参照国际公认的方法执行。不得擅自变更检测方法和检测限。确需调整本计划确定的检测限、检测方法的，应事先向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</w:rPr>
        <w:t>中监所</w:t>
      </w:r>
      <w:r>
        <w:rPr>
          <w:rFonts w:eastAsia="仿宋_GB2312"/>
          <w:color w:val="auto"/>
          <w:spacing w:val="0"/>
          <w:kern w:val="0"/>
          <w:sz w:val="32"/>
          <w:szCs w:val="32"/>
        </w:rPr>
        <w:t>提交申请材</w:t>
      </w:r>
      <w:r>
        <w:rPr>
          <w:rFonts w:eastAsia="仿宋_GB2312"/>
          <w:spacing w:val="0"/>
          <w:kern w:val="0"/>
          <w:sz w:val="32"/>
          <w:szCs w:val="32"/>
        </w:rPr>
        <w:t>料，经核准后再进行检测。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2</w:t>
      </w:r>
      <w:r>
        <w:rPr>
          <w:rFonts w:eastAsia="仿宋_GB2312"/>
          <w:spacing w:val="0"/>
          <w:kern w:val="0"/>
          <w:sz w:val="32"/>
          <w:szCs w:val="32"/>
        </w:rPr>
        <w:t>.以筛选方法或定量方法检测出的阳性样品，</w:t>
      </w:r>
      <w:r>
        <w:rPr>
          <w:rFonts w:hint="eastAsia" w:eastAsia="仿宋_GB2312"/>
          <w:spacing w:val="0"/>
          <w:kern w:val="0"/>
          <w:sz w:val="32"/>
          <w:szCs w:val="32"/>
        </w:rPr>
        <w:t>如</w:t>
      </w:r>
      <w:r>
        <w:rPr>
          <w:rFonts w:eastAsia="仿宋_GB2312"/>
          <w:spacing w:val="0"/>
          <w:kern w:val="0"/>
          <w:sz w:val="32"/>
          <w:szCs w:val="32"/>
        </w:rPr>
        <w:t>已</w:t>
      </w:r>
      <w:r>
        <w:rPr>
          <w:rFonts w:hint="eastAsia" w:eastAsia="仿宋_GB2312"/>
          <w:spacing w:val="0"/>
          <w:kern w:val="0"/>
          <w:sz w:val="32"/>
          <w:szCs w:val="32"/>
        </w:rPr>
        <w:t>有</w:t>
      </w:r>
      <w:r>
        <w:rPr>
          <w:rFonts w:eastAsia="仿宋_GB2312"/>
          <w:spacing w:val="0"/>
          <w:kern w:val="0"/>
          <w:sz w:val="32"/>
          <w:szCs w:val="32"/>
        </w:rPr>
        <w:t>确证方法</w:t>
      </w:r>
      <w:r>
        <w:rPr>
          <w:rFonts w:hint="eastAsia" w:eastAsia="仿宋_GB2312"/>
          <w:spacing w:val="0"/>
          <w:kern w:val="0"/>
          <w:sz w:val="32"/>
          <w:szCs w:val="32"/>
        </w:rPr>
        <w:t>，</w:t>
      </w:r>
      <w:r>
        <w:rPr>
          <w:rFonts w:eastAsia="仿宋_GB2312"/>
          <w:spacing w:val="0"/>
          <w:kern w:val="0"/>
          <w:sz w:val="32"/>
          <w:szCs w:val="32"/>
        </w:rPr>
        <w:t>应进行确证检测，以确证结果作为上报数据。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3</w:t>
      </w:r>
      <w:r>
        <w:rPr>
          <w:rFonts w:eastAsia="仿宋_GB2312"/>
          <w:spacing w:val="0"/>
          <w:kern w:val="0"/>
          <w:sz w:val="32"/>
          <w:szCs w:val="32"/>
        </w:rPr>
        <w:t>.严格执行阳性（超标）样品报告制度</w:t>
      </w:r>
      <w:r>
        <w:rPr>
          <w:rFonts w:hint="eastAsia" w:eastAsia="仿宋_GB2312"/>
          <w:spacing w:val="0"/>
          <w:kern w:val="0"/>
          <w:sz w:val="32"/>
          <w:szCs w:val="32"/>
        </w:rPr>
        <w:t>，</w:t>
      </w:r>
      <w:r>
        <w:rPr>
          <w:rFonts w:eastAsia="仿宋_GB2312"/>
          <w:spacing w:val="0"/>
          <w:kern w:val="0"/>
          <w:sz w:val="32"/>
          <w:szCs w:val="32"/>
        </w:rPr>
        <w:t>在</w:t>
      </w:r>
      <w:r>
        <w:rPr>
          <w:rFonts w:hint="eastAsia" w:eastAsia="仿宋_GB2312"/>
          <w:spacing w:val="0"/>
          <w:kern w:val="0"/>
          <w:sz w:val="32"/>
          <w:szCs w:val="32"/>
        </w:rPr>
        <w:t>发现</w:t>
      </w:r>
      <w:r>
        <w:rPr>
          <w:rFonts w:eastAsia="仿宋_GB2312"/>
          <w:spacing w:val="0"/>
          <w:kern w:val="0"/>
          <w:sz w:val="32"/>
          <w:szCs w:val="32"/>
        </w:rPr>
        <w:t>阳性样品的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5</w:t>
      </w:r>
      <w:r>
        <w:rPr>
          <w:rFonts w:eastAsia="仿宋_GB2312"/>
          <w:spacing w:val="0"/>
          <w:kern w:val="0"/>
          <w:sz w:val="32"/>
          <w:szCs w:val="32"/>
        </w:rPr>
        <w:t>个工作日内</w:t>
      </w:r>
      <w:r>
        <w:rPr>
          <w:rFonts w:hint="eastAsia" w:eastAsia="仿宋_GB2312"/>
          <w:spacing w:val="0"/>
          <w:kern w:val="0"/>
          <w:sz w:val="32"/>
          <w:szCs w:val="32"/>
        </w:rPr>
        <w:t>，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自治</w:t>
      </w:r>
      <w:r>
        <w:rPr>
          <w:rFonts w:hint="eastAsia" w:eastAsia="仿宋_GB2312"/>
          <w:color w:val="auto"/>
          <w:spacing w:val="0"/>
          <w:kern w:val="0"/>
          <w:sz w:val="32"/>
          <w:szCs w:val="32"/>
          <w:lang w:eastAsia="zh-CN"/>
        </w:rPr>
        <w:t>区兽药监察所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应</w:t>
      </w:r>
      <w:r>
        <w:rPr>
          <w:rFonts w:eastAsia="仿宋_GB2312"/>
          <w:spacing w:val="0"/>
          <w:kern w:val="0"/>
          <w:sz w:val="32"/>
          <w:szCs w:val="32"/>
        </w:rPr>
        <w:t>将检测报告</w:t>
      </w:r>
      <w:r>
        <w:rPr>
          <w:rFonts w:eastAsia="仿宋_GB2312"/>
          <w:spacing w:val="0"/>
          <w:sz w:val="32"/>
          <w:szCs w:val="32"/>
        </w:rPr>
        <w:t>发送</w:t>
      </w:r>
      <w:r>
        <w:rPr>
          <w:rFonts w:hint="eastAsia" w:eastAsia="仿宋_GB2312"/>
          <w:spacing w:val="0"/>
          <w:sz w:val="32"/>
          <w:szCs w:val="32"/>
          <w:lang w:eastAsia="zh-CN"/>
        </w:rPr>
        <w:t>自治区农业农村</w:t>
      </w:r>
      <w:r>
        <w:rPr>
          <w:rFonts w:eastAsia="仿宋_GB2312"/>
          <w:spacing w:val="0"/>
          <w:sz w:val="32"/>
          <w:szCs w:val="32"/>
        </w:rPr>
        <w:t>厅</w:t>
      </w:r>
      <w:r>
        <w:rPr>
          <w:rFonts w:hint="eastAsia" w:eastAsia="仿宋_GB2312"/>
          <w:spacing w:val="0"/>
          <w:sz w:val="32"/>
          <w:szCs w:val="32"/>
        </w:rPr>
        <w:t>兽医处和自治区动物卫生监督所</w:t>
      </w:r>
      <w:r>
        <w:rPr>
          <w:rFonts w:hint="eastAsia" w:eastAsia="仿宋_GB2312"/>
          <w:spacing w:val="0"/>
          <w:sz w:val="32"/>
          <w:szCs w:val="32"/>
          <w:lang w:eastAsia="zh-CN"/>
        </w:rPr>
        <w:t>、市级农业农村主管部门</w:t>
      </w:r>
      <w:r>
        <w:rPr>
          <w:rFonts w:eastAsia="仿宋_GB2312"/>
          <w:spacing w:val="0"/>
          <w:sz w:val="32"/>
          <w:szCs w:val="32"/>
        </w:rPr>
        <w:t>，</w:t>
      </w:r>
      <w:r>
        <w:rPr>
          <w:rFonts w:eastAsia="仿宋_GB2312"/>
          <w:spacing w:val="0"/>
          <w:kern w:val="0"/>
          <w:sz w:val="32"/>
          <w:szCs w:val="32"/>
          <w:lang w:val="zh-CN"/>
        </w:rPr>
        <w:t>由</w:t>
      </w:r>
      <w:r>
        <w:rPr>
          <w:rFonts w:hint="eastAsia" w:eastAsia="仿宋_GB2312"/>
          <w:spacing w:val="0"/>
          <w:sz w:val="32"/>
          <w:szCs w:val="32"/>
          <w:lang w:eastAsia="zh-CN"/>
        </w:rPr>
        <w:t>市级农业农村主管部门</w:t>
      </w:r>
      <w:r>
        <w:rPr>
          <w:rFonts w:eastAsia="仿宋_GB2312"/>
          <w:spacing w:val="0"/>
          <w:kern w:val="0"/>
          <w:sz w:val="32"/>
          <w:szCs w:val="32"/>
          <w:lang w:val="zh-CN"/>
        </w:rPr>
        <w:t>在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  <w:lang w:val="zh-CN"/>
        </w:rPr>
        <w:t>2</w:t>
      </w:r>
      <w:r>
        <w:rPr>
          <w:rFonts w:eastAsia="仿宋_GB2312"/>
          <w:spacing w:val="0"/>
          <w:kern w:val="0"/>
          <w:sz w:val="32"/>
          <w:szCs w:val="32"/>
          <w:lang w:val="zh-CN"/>
        </w:rPr>
        <w:t>个工作日内送被抽样单位，并</w:t>
      </w:r>
      <w:r>
        <w:rPr>
          <w:rFonts w:hint="eastAsia" w:eastAsia="仿宋_GB2312"/>
          <w:spacing w:val="0"/>
          <w:kern w:val="0"/>
          <w:sz w:val="32"/>
          <w:szCs w:val="32"/>
          <w:lang w:val="zh-CN"/>
        </w:rPr>
        <w:t>做好记录，</w:t>
      </w:r>
      <w:r>
        <w:rPr>
          <w:rFonts w:eastAsia="仿宋_GB2312"/>
          <w:spacing w:val="0"/>
          <w:kern w:val="0"/>
          <w:sz w:val="32"/>
          <w:szCs w:val="32"/>
          <w:lang w:val="zh-CN"/>
        </w:rPr>
        <w:t>留存凭证。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spacing w:val="0"/>
          <w:kern w:val="0"/>
          <w:sz w:val="32"/>
          <w:szCs w:val="32"/>
        </w:rPr>
      </w:pPr>
      <w:r>
        <w:rPr>
          <w:rFonts w:eastAsia="黑体"/>
          <w:spacing w:val="0"/>
          <w:kern w:val="0"/>
          <w:sz w:val="32"/>
          <w:szCs w:val="32"/>
        </w:rPr>
        <w:t>三、结果处理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spacing w:val="0"/>
          <w:kern w:val="0"/>
          <w:sz w:val="32"/>
          <w:szCs w:val="32"/>
        </w:rPr>
      </w:pPr>
      <w:r>
        <w:rPr>
          <w:rFonts w:eastAsia="仿宋_GB2312"/>
          <w:spacing w:val="0"/>
          <w:kern w:val="0"/>
          <w:sz w:val="32"/>
          <w:szCs w:val="32"/>
        </w:rPr>
        <w:t>各地要进一步强化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兽药</w:t>
      </w:r>
      <w:r>
        <w:rPr>
          <w:rFonts w:hint="eastAsia" w:eastAsia="仿宋_GB2312"/>
          <w:spacing w:val="0"/>
          <w:kern w:val="0"/>
          <w:sz w:val="32"/>
          <w:szCs w:val="32"/>
        </w:rPr>
        <w:t>残留</w:t>
      </w:r>
      <w:r>
        <w:rPr>
          <w:rFonts w:eastAsia="仿宋_GB2312"/>
          <w:spacing w:val="0"/>
          <w:kern w:val="0"/>
          <w:sz w:val="32"/>
          <w:szCs w:val="32"/>
        </w:rPr>
        <w:t>超标产品的后续处理，样品来源所在地</w:t>
      </w:r>
      <w:r>
        <w:rPr>
          <w:rFonts w:hint="eastAsia" w:eastAsia="仿宋_GB2312"/>
          <w:spacing w:val="0"/>
          <w:sz w:val="32"/>
          <w:szCs w:val="32"/>
        </w:rPr>
        <w:t>农业农村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主管</w:t>
      </w:r>
      <w:r>
        <w:rPr>
          <w:rFonts w:eastAsia="仿宋_GB2312"/>
          <w:spacing w:val="0"/>
          <w:kern w:val="0"/>
          <w:sz w:val="32"/>
          <w:szCs w:val="32"/>
        </w:rPr>
        <w:t>部门接到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自治</w:t>
      </w:r>
      <w:r>
        <w:rPr>
          <w:rFonts w:hint="eastAsia" w:eastAsia="仿宋_GB2312"/>
          <w:spacing w:val="0"/>
          <w:kern w:val="0"/>
          <w:sz w:val="32"/>
          <w:szCs w:val="32"/>
        </w:rPr>
        <w:t>区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兽</w:t>
      </w:r>
      <w:r>
        <w:rPr>
          <w:rFonts w:hint="eastAsia" w:eastAsia="仿宋_GB2312"/>
          <w:spacing w:val="0"/>
          <w:kern w:val="0"/>
          <w:sz w:val="32"/>
          <w:szCs w:val="32"/>
        </w:rPr>
        <w:t>药监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察</w:t>
      </w:r>
      <w:r>
        <w:rPr>
          <w:rFonts w:hint="eastAsia" w:eastAsia="仿宋_GB2312"/>
          <w:spacing w:val="0"/>
          <w:kern w:val="0"/>
          <w:sz w:val="32"/>
          <w:szCs w:val="32"/>
        </w:rPr>
        <w:t>所或第三方机构</w:t>
      </w:r>
      <w:r>
        <w:rPr>
          <w:rFonts w:eastAsia="仿宋_GB2312"/>
          <w:spacing w:val="0"/>
          <w:kern w:val="0"/>
          <w:sz w:val="32"/>
          <w:szCs w:val="32"/>
        </w:rPr>
        <w:t>反馈的残留超标检测报告后，按《中华人民共和国动物及动物源食品中残留物质监控计划》（农牧发〔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1999</w:t>
      </w:r>
      <w:r>
        <w:rPr>
          <w:rFonts w:eastAsia="仿宋_GB2312"/>
          <w:spacing w:val="0"/>
          <w:kern w:val="0"/>
          <w:sz w:val="32"/>
          <w:szCs w:val="32"/>
        </w:rPr>
        <w:t>〕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8</w:t>
      </w:r>
      <w:r>
        <w:rPr>
          <w:rFonts w:eastAsia="仿宋_GB2312"/>
          <w:spacing w:val="0"/>
          <w:kern w:val="0"/>
          <w:sz w:val="32"/>
          <w:szCs w:val="32"/>
        </w:rPr>
        <w:t>号）启动追溯程序。</w:t>
      </w:r>
      <w:r>
        <w:rPr>
          <w:rFonts w:hint="eastAsia" w:eastAsia="仿宋_GB2312"/>
          <w:color w:val="000000"/>
          <w:spacing w:val="0"/>
          <w:sz w:val="32"/>
          <w:szCs w:val="32"/>
        </w:rPr>
        <w:t>对养殖场</w:t>
      </w:r>
      <w:r>
        <w:rPr>
          <w:rFonts w:eastAsia="仿宋_GB2312"/>
          <w:color w:val="000000"/>
          <w:spacing w:val="0"/>
          <w:sz w:val="32"/>
          <w:szCs w:val="32"/>
        </w:rPr>
        <w:t>（户）</w:t>
      </w:r>
      <w:r>
        <w:rPr>
          <w:rFonts w:hint="eastAsia" w:eastAsia="仿宋_GB2312"/>
          <w:color w:val="000000"/>
          <w:spacing w:val="0"/>
          <w:sz w:val="32"/>
          <w:szCs w:val="32"/>
        </w:rPr>
        <w:t>用药情况进行核查，重点检查兽医处方、用药记录和库存兽药产品。发现养殖用药不规范、未执行休药期等问题，责令</w:t>
      </w:r>
      <w:r>
        <w:rPr>
          <w:rFonts w:eastAsia="仿宋_GB2312"/>
          <w:color w:val="000000"/>
          <w:spacing w:val="0"/>
          <w:sz w:val="32"/>
          <w:szCs w:val="32"/>
        </w:rPr>
        <w:t>其</w:t>
      </w:r>
      <w:r>
        <w:rPr>
          <w:rFonts w:hint="eastAsia" w:eastAsia="仿宋_GB2312"/>
          <w:color w:val="000000"/>
          <w:spacing w:val="0"/>
          <w:sz w:val="32"/>
          <w:szCs w:val="32"/>
        </w:rPr>
        <w:t>立即改正</w:t>
      </w:r>
      <w:r>
        <w:rPr>
          <w:rFonts w:eastAsia="仿宋_GB2312"/>
          <w:color w:val="000000"/>
          <w:spacing w:val="0"/>
          <w:sz w:val="32"/>
          <w:szCs w:val="32"/>
        </w:rPr>
        <w:t>；</w:t>
      </w:r>
      <w:r>
        <w:rPr>
          <w:rFonts w:hint="eastAsia" w:eastAsia="仿宋_GB2312"/>
          <w:color w:val="000000"/>
          <w:spacing w:val="0"/>
          <w:sz w:val="32"/>
          <w:szCs w:val="32"/>
        </w:rPr>
        <w:t>发现</w:t>
      </w:r>
      <w:r>
        <w:rPr>
          <w:rFonts w:hint="eastAsia" w:eastAsia="仿宋_GB2312"/>
          <w:color w:val="000000"/>
          <w:spacing w:val="0"/>
          <w:sz w:val="32"/>
          <w:szCs w:val="32"/>
          <w:lang w:eastAsia="zh-CN"/>
        </w:rPr>
        <w:t>使用</w:t>
      </w:r>
      <w:r>
        <w:rPr>
          <w:rFonts w:hint="eastAsia" w:eastAsia="仿宋_GB2312"/>
          <w:color w:val="000000"/>
          <w:spacing w:val="0"/>
          <w:sz w:val="32"/>
          <w:szCs w:val="32"/>
        </w:rPr>
        <w:t>假劣</w:t>
      </w:r>
      <w:r>
        <w:rPr>
          <w:rFonts w:eastAsia="仿宋_GB2312"/>
          <w:color w:val="000000"/>
          <w:spacing w:val="0"/>
          <w:sz w:val="32"/>
          <w:szCs w:val="32"/>
        </w:rPr>
        <w:t>兽药</w:t>
      </w:r>
      <w:r>
        <w:rPr>
          <w:rFonts w:hint="eastAsia" w:eastAsia="仿宋_GB2312"/>
          <w:color w:val="000000"/>
          <w:spacing w:val="0"/>
          <w:sz w:val="32"/>
          <w:szCs w:val="32"/>
        </w:rPr>
        <w:t>、</w:t>
      </w:r>
      <w:r>
        <w:rPr>
          <w:rFonts w:eastAsia="仿宋_GB2312"/>
          <w:color w:val="000000"/>
          <w:spacing w:val="0"/>
          <w:sz w:val="32"/>
          <w:szCs w:val="32"/>
        </w:rPr>
        <w:t>禁止使用的药品</w:t>
      </w:r>
      <w:r>
        <w:rPr>
          <w:rFonts w:hint="eastAsia" w:eastAsia="仿宋_GB2312"/>
          <w:color w:val="000000"/>
          <w:spacing w:val="0"/>
          <w:sz w:val="32"/>
          <w:szCs w:val="32"/>
        </w:rPr>
        <w:t>及其他化合物</w:t>
      </w:r>
      <w:r>
        <w:rPr>
          <w:rFonts w:eastAsia="仿宋_GB2312"/>
          <w:color w:val="000000"/>
          <w:spacing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0"/>
          <w:sz w:val="32"/>
          <w:szCs w:val="32"/>
        </w:rPr>
        <w:t>依法严肃查处</w:t>
      </w:r>
      <w:r>
        <w:rPr>
          <w:rFonts w:eastAsia="仿宋_GB2312"/>
          <w:color w:val="000000"/>
          <w:spacing w:val="0"/>
          <w:sz w:val="32"/>
          <w:szCs w:val="32"/>
        </w:rPr>
        <w:t>；</w:t>
      </w:r>
      <w:r>
        <w:rPr>
          <w:rFonts w:hint="eastAsia" w:eastAsia="仿宋_GB2312"/>
          <w:color w:val="000000"/>
          <w:spacing w:val="0"/>
          <w:sz w:val="32"/>
          <w:szCs w:val="32"/>
        </w:rPr>
        <w:t>对符合农业农村部公告第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</w:rPr>
        <w:t>97</w:t>
      </w:r>
      <w:r>
        <w:rPr>
          <w:rFonts w:hint="eastAsia" w:eastAsia="仿宋_GB2312"/>
          <w:color w:val="000000"/>
          <w:spacing w:val="0"/>
          <w:sz w:val="32"/>
          <w:szCs w:val="32"/>
        </w:rPr>
        <w:t>号</w:t>
      </w:r>
      <w:r>
        <w:rPr>
          <w:rFonts w:eastAsia="仿宋_GB2312"/>
          <w:color w:val="000000"/>
          <w:spacing w:val="0"/>
          <w:sz w:val="32"/>
          <w:szCs w:val="32"/>
        </w:rPr>
        <w:t>规定</w:t>
      </w:r>
      <w:r>
        <w:rPr>
          <w:rFonts w:hint="eastAsia" w:eastAsia="仿宋_GB2312"/>
          <w:color w:val="000000"/>
          <w:spacing w:val="0"/>
          <w:sz w:val="32"/>
          <w:szCs w:val="32"/>
        </w:rPr>
        <w:t>情形</w:t>
      </w:r>
      <w:r>
        <w:rPr>
          <w:rFonts w:eastAsia="仿宋_GB2312"/>
          <w:color w:val="000000"/>
          <w:spacing w:val="0"/>
          <w:sz w:val="32"/>
          <w:szCs w:val="32"/>
        </w:rPr>
        <w:t>的</w:t>
      </w:r>
      <w:r>
        <w:rPr>
          <w:rFonts w:hint="eastAsia" w:eastAsia="仿宋_GB2312"/>
          <w:color w:val="000000"/>
          <w:spacing w:val="0"/>
          <w:sz w:val="32"/>
          <w:szCs w:val="32"/>
        </w:rPr>
        <w:t>，要依法对相关兽药生产、经营企业予以从重处罚。</w:t>
      </w:r>
      <w:r>
        <w:rPr>
          <w:rFonts w:eastAsia="仿宋_GB2312"/>
          <w:color w:val="000000"/>
          <w:spacing w:val="0"/>
          <w:sz w:val="32"/>
          <w:szCs w:val="32"/>
        </w:rPr>
        <w:t>同时，要监督</w:t>
      </w:r>
      <w:r>
        <w:rPr>
          <w:rFonts w:hint="eastAsia" w:eastAsia="仿宋_GB2312"/>
          <w:color w:val="000000"/>
          <w:spacing w:val="0"/>
          <w:sz w:val="32"/>
          <w:szCs w:val="32"/>
        </w:rPr>
        <w:t>养殖场</w:t>
      </w:r>
      <w:r>
        <w:rPr>
          <w:rFonts w:eastAsia="仿宋_GB2312"/>
          <w:color w:val="000000"/>
          <w:spacing w:val="0"/>
          <w:sz w:val="32"/>
          <w:szCs w:val="32"/>
        </w:rPr>
        <w:t>或屠宰场对涉及禁止使用的药品</w:t>
      </w:r>
      <w:r>
        <w:rPr>
          <w:rFonts w:hint="eastAsia" w:eastAsia="仿宋_GB2312"/>
          <w:color w:val="000000"/>
          <w:spacing w:val="0"/>
          <w:sz w:val="32"/>
          <w:szCs w:val="32"/>
        </w:rPr>
        <w:t>及其他化合物的动物及其产品</w:t>
      </w:r>
      <w:r>
        <w:rPr>
          <w:rFonts w:eastAsia="仿宋_GB2312"/>
          <w:color w:val="000000"/>
          <w:spacing w:val="0"/>
          <w:sz w:val="32"/>
          <w:szCs w:val="32"/>
        </w:rPr>
        <w:t>，实施</w:t>
      </w:r>
      <w:r>
        <w:rPr>
          <w:rFonts w:hint="eastAsia" w:eastAsia="仿宋_GB2312"/>
          <w:color w:val="000000"/>
          <w:spacing w:val="0"/>
          <w:sz w:val="32"/>
          <w:szCs w:val="32"/>
        </w:rPr>
        <w:t>无害化处理。</w:t>
      </w:r>
      <w:r>
        <w:rPr>
          <w:rFonts w:eastAsia="仿宋_GB2312"/>
          <w:color w:val="000000"/>
          <w:spacing w:val="0"/>
          <w:sz w:val="32"/>
          <w:szCs w:val="32"/>
        </w:rPr>
        <w:t>相关</w:t>
      </w:r>
      <w:r>
        <w:rPr>
          <w:rFonts w:hint="eastAsia" w:eastAsia="仿宋_GB2312"/>
          <w:color w:val="000000"/>
          <w:spacing w:val="0"/>
          <w:sz w:val="32"/>
          <w:szCs w:val="32"/>
        </w:rPr>
        <w:t>处理</w:t>
      </w:r>
      <w:r>
        <w:rPr>
          <w:rFonts w:eastAsia="仿宋_GB2312"/>
          <w:color w:val="000000"/>
          <w:spacing w:val="0"/>
          <w:sz w:val="32"/>
          <w:szCs w:val="32"/>
        </w:rPr>
        <w:t>处罚</w:t>
      </w:r>
      <w:r>
        <w:rPr>
          <w:rFonts w:hint="eastAsia" w:eastAsia="仿宋_GB2312"/>
          <w:color w:val="000000"/>
          <w:spacing w:val="0"/>
          <w:sz w:val="32"/>
          <w:szCs w:val="32"/>
        </w:rPr>
        <w:t>结果要及时报</w:t>
      </w:r>
      <w:r>
        <w:rPr>
          <w:rFonts w:hint="eastAsia" w:eastAsia="仿宋_GB2312"/>
          <w:color w:val="000000"/>
          <w:spacing w:val="0"/>
          <w:sz w:val="32"/>
          <w:szCs w:val="32"/>
          <w:lang w:eastAsia="zh-CN"/>
        </w:rPr>
        <w:t>自治区农业农村</w:t>
      </w:r>
      <w:r>
        <w:rPr>
          <w:rFonts w:hint="eastAsia" w:eastAsia="仿宋_GB2312"/>
          <w:spacing w:val="0"/>
          <w:sz w:val="32"/>
          <w:szCs w:val="32"/>
        </w:rPr>
        <w:t>厅</w:t>
      </w:r>
      <w:r>
        <w:rPr>
          <w:rFonts w:hint="eastAsia" w:eastAsia="仿宋_GB2312"/>
          <w:spacing w:val="0"/>
          <w:sz w:val="32"/>
          <w:szCs w:val="32"/>
          <w:lang w:eastAsia="zh-CN"/>
        </w:rPr>
        <w:t>农业综合行政</w:t>
      </w:r>
      <w:r>
        <w:rPr>
          <w:rFonts w:hint="eastAsia" w:eastAsia="仿宋_GB2312"/>
          <w:spacing w:val="0"/>
          <w:sz w:val="32"/>
          <w:szCs w:val="32"/>
        </w:rPr>
        <w:t>执法局</w:t>
      </w:r>
      <w:r>
        <w:rPr>
          <w:rFonts w:hint="eastAsia" w:eastAsia="仿宋_GB2312"/>
          <w:color w:val="000000"/>
          <w:spacing w:val="0"/>
          <w:sz w:val="32"/>
          <w:szCs w:val="32"/>
        </w:rPr>
        <w:t>，并做好调查处理记录，记录存档</w:t>
      </w:r>
      <w:r>
        <w:rPr>
          <w:rFonts w:ascii="Times New Roman" w:hAnsi="Times New Roman" w:eastAsia="仿宋_GB2312"/>
          <w:color w:val="000000"/>
          <w:spacing w:val="0"/>
          <w:sz w:val="32"/>
          <w:szCs w:val="32"/>
        </w:rPr>
        <w:t>2</w:t>
      </w:r>
      <w:r>
        <w:rPr>
          <w:rFonts w:hint="eastAsia" w:eastAsia="仿宋_GB2312"/>
          <w:color w:val="000000"/>
          <w:spacing w:val="0"/>
          <w:sz w:val="32"/>
          <w:szCs w:val="32"/>
        </w:rPr>
        <w:t>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黑体" w:hAnsi="黑体" w:eastAsia="黑体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0"/>
          <w:kern w:val="0"/>
          <w:sz w:val="32"/>
          <w:szCs w:val="32"/>
        </w:rPr>
        <w:t>四</w:t>
      </w:r>
      <w:r>
        <w:rPr>
          <w:rFonts w:ascii="黑体" w:hAnsi="黑体" w:eastAsia="黑体"/>
          <w:spacing w:val="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pacing w:val="0"/>
          <w:kern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firstLine="640"/>
        <w:jc w:val="left"/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napToGrid w:val="0"/>
          <w:spacing w:val="0"/>
          <w:sz w:val="32"/>
          <w:szCs w:val="32"/>
          <w:lang w:val="zh-CN"/>
        </w:rPr>
        <w:t>（一）</w:t>
      </w:r>
      <w:r>
        <w:rPr>
          <w:rFonts w:ascii="Times New Roman" w:hAnsi="Times New Roman" w:eastAsia="楷体_GB2312"/>
          <w:snapToGrid w:val="0"/>
          <w:spacing w:val="0"/>
          <w:sz w:val="32"/>
          <w:szCs w:val="32"/>
          <w:lang w:val="zh-CN"/>
        </w:rPr>
        <w:t>加强组织领导。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各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地各单位要切实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加强组织领导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，落实监管责任，安排专人负责跟进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采取有效措施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保障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规范抽样、严格检验、严厉查处、及时报告，确保圆满完成全年工作任务。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</w:pPr>
      <w:r>
        <w:rPr>
          <w:rFonts w:ascii="Times New Roman" w:hAnsi="Times New Roman" w:eastAsia="楷体_GB2312"/>
          <w:snapToGrid w:val="0"/>
          <w:spacing w:val="0"/>
          <w:sz w:val="32"/>
          <w:szCs w:val="32"/>
          <w:lang w:val="zh-CN"/>
        </w:rPr>
        <w:t>（</w:t>
      </w:r>
      <w:r>
        <w:rPr>
          <w:rFonts w:hint="eastAsia" w:ascii="Times New Roman" w:hAnsi="Times New Roman" w:eastAsia="楷体_GB2312"/>
          <w:snapToGrid w:val="0"/>
          <w:spacing w:val="0"/>
          <w:sz w:val="32"/>
          <w:szCs w:val="32"/>
          <w:lang w:val="zh-CN"/>
        </w:rPr>
        <w:t>二</w:t>
      </w:r>
      <w:r>
        <w:rPr>
          <w:rFonts w:ascii="Times New Roman" w:hAnsi="Times New Roman" w:eastAsia="楷体_GB2312"/>
          <w:snapToGrid w:val="0"/>
          <w:spacing w:val="0"/>
          <w:sz w:val="32"/>
          <w:szCs w:val="32"/>
          <w:lang w:val="zh-CN"/>
        </w:rPr>
        <w:t>）加强技术培训。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各地各单位要严格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执行《官方取样程序》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《抽样和检测技术操作要点》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，加强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对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抽样人员和检验人员的技术培训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，进一步规范抽样和检验行为，确保兽药残留监控</w:t>
      </w:r>
      <w:r>
        <w:rPr>
          <w:rFonts w:ascii="Times New Roman" w:hAnsi="Times New Roman" w:eastAsia="仿宋_GB2312"/>
          <w:snapToGrid w:val="0"/>
          <w:spacing w:val="0"/>
          <w:sz w:val="32"/>
          <w:szCs w:val="32"/>
          <w:lang w:val="zh-CN"/>
        </w:rPr>
        <w:t>工作的合法性、真实性、科学性和公正性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/>
        <w:jc w:val="left"/>
        <w:textAlignment w:val="auto"/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</w:pPr>
      <w:r>
        <w:rPr>
          <w:rFonts w:hint="eastAsia" w:ascii="Times New Roman" w:hAnsi="Times New Roman" w:eastAsia="楷体_GB2312"/>
          <w:snapToGrid w:val="0"/>
          <w:spacing w:val="0"/>
          <w:sz w:val="32"/>
          <w:szCs w:val="32"/>
          <w:lang w:val="zh-CN"/>
        </w:rPr>
        <w:t>（三）强化用药监督。</w:t>
      </w:r>
      <w:r>
        <w:rPr>
          <w:rFonts w:hint="eastAsia" w:ascii="Times New Roman" w:hAnsi="Times New Roman" w:eastAsia="仿宋_GB2312"/>
          <w:snapToGrid w:val="0"/>
          <w:spacing w:val="0"/>
          <w:sz w:val="32"/>
          <w:szCs w:val="32"/>
          <w:lang w:val="zh-CN"/>
        </w:rPr>
        <w:t>各地要认真履行职责，坚持问题导向和目标导向，通过实施兽药残留监控计划，掌握本辖区畜禽养殖用药情况，采取针对性强、具有可操作性的监管措施，依法查处超范围、超剂量用药等违法违规行为，不断提高养殖环节规范用药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left="0" w:leftChars="0" w:firstLine="640"/>
        <w:jc w:val="left"/>
        <w:textAlignment w:val="auto"/>
        <w:rPr>
          <w:rFonts w:hint="eastAsia" w:eastAsia="仿宋_GB2312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snapToGrid w:val="0"/>
          <w:spacing w:val="0"/>
          <w:sz w:val="32"/>
          <w:szCs w:val="32"/>
          <w:lang w:val="zh-CN"/>
        </w:rPr>
        <w:t>（四）强化信息报送。</w:t>
      </w:r>
      <w:r>
        <w:rPr>
          <w:rFonts w:hint="eastAsia" w:eastAsia="仿宋_GB2312"/>
          <w:spacing w:val="0"/>
          <w:sz w:val="32"/>
          <w:szCs w:val="32"/>
          <w:lang w:val="zh-CN"/>
        </w:rPr>
        <w:t>请自治</w:t>
      </w:r>
      <w:r>
        <w:rPr>
          <w:rFonts w:eastAsia="仿宋_GB2312"/>
          <w:spacing w:val="0"/>
          <w:sz w:val="32"/>
          <w:szCs w:val="32"/>
          <w:lang w:val="zh-CN"/>
        </w:rPr>
        <w:t>区</w:t>
      </w:r>
      <w:r>
        <w:rPr>
          <w:rFonts w:hint="eastAsia" w:eastAsia="仿宋_GB2312"/>
          <w:spacing w:val="0"/>
          <w:sz w:val="32"/>
          <w:szCs w:val="32"/>
          <w:lang w:val="zh-CN"/>
        </w:rPr>
        <w:t>兽</w:t>
      </w:r>
      <w:r>
        <w:rPr>
          <w:rFonts w:eastAsia="仿宋_GB2312"/>
          <w:spacing w:val="0"/>
          <w:sz w:val="32"/>
          <w:szCs w:val="32"/>
          <w:lang w:val="zh-CN"/>
        </w:rPr>
        <w:t>药监</w:t>
      </w:r>
      <w:r>
        <w:rPr>
          <w:rFonts w:hint="eastAsia" w:eastAsia="仿宋_GB2312"/>
          <w:spacing w:val="0"/>
          <w:sz w:val="32"/>
          <w:szCs w:val="32"/>
          <w:lang w:val="zh-CN"/>
        </w:rPr>
        <w:t>察</w:t>
      </w:r>
      <w:r>
        <w:rPr>
          <w:rFonts w:eastAsia="仿宋_GB2312"/>
          <w:spacing w:val="0"/>
          <w:sz w:val="32"/>
          <w:szCs w:val="32"/>
          <w:lang w:val="zh-CN"/>
        </w:rPr>
        <w:t>所</w:t>
      </w:r>
      <w:r>
        <w:rPr>
          <w:rFonts w:hint="eastAsia" w:eastAsia="仿宋_GB2312"/>
          <w:spacing w:val="0"/>
          <w:sz w:val="32"/>
          <w:szCs w:val="32"/>
          <w:lang w:val="zh-CN"/>
        </w:rPr>
        <w:t>分别</w:t>
      </w:r>
      <w:r>
        <w:rPr>
          <w:rFonts w:eastAsia="仿宋_GB2312"/>
          <w:spacing w:val="0"/>
          <w:kern w:val="0"/>
          <w:sz w:val="32"/>
          <w:szCs w:val="32"/>
        </w:rPr>
        <w:t>于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0"/>
          <w:kern w:val="0"/>
          <w:sz w:val="32"/>
          <w:szCs w:val="32"/>
        </w:rPr>
        <w:t>年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6</w:t>
      </w:r>
      <w:r>
        <w:rPr>
          <w:rFonts w:eastAsia="仿宋_GB2312"/>
          <w:spacing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30</w:t>
      </w:r>
      <w:r>
        <w:rPr>
          <w:rFonts w:hint="eastAsia" w:eastAsia="仿宋_GB2312"/>
          <w:spacing w:val="0"/>
          <w:kern w:val="0"/>
          <w:sz w:val="32"/>
          <w:szCs w:val="32"/>
        </w:rPr>
        <w:t>日、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11</w:t>
      </w:r>
      <w:r>
        <w:rPr>
          <w:rFonts w:eastAsia="仿宋_GB2312"/>
          <w:spacing w:val="0"/>
          <w:kern w:val="0"/>
          <w:sz w:val="32"/>
          <w:szCs w:val="32"/>
        </w:rPr>
        <w:t>月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15</w:t>
      </w:r>
      <w:r>
        <w:rPr>
          <w:rFonts w:eastAsia="仿宋_GB2312"/>
          <w:spacing w:val="0"/>
          <w:kern w:val="0"/>
          <w:sz w:val="32"/>
          <w:szCs w:val="32"/>
        </w:rPr>
        <w:t>日前将检测结果分析报告报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自治区农业农村</w:t>
      </w:r>
      <w:r>
        <w:rPr>
          <w:rFonts w:eastAsia="仿宋_GB2312"/>
          <w:spacing w:val="0"/>
          <w:kern w:val="0"/>
          <w:sz w:val="32"/>
          <w:szCs w:val="32"/>
        </w:rPr>
        <w:t>厅</w:t>
      </w:r>
      <w:r>
        <w:rPr>
          <w:rFonts w:hint="eastAsia" w:eastAsia="仿宋_GB2312"/>
          <w:spacing w:val="0"/>
          <w:kern w:val="0"/>
          <w:sz w:val="32"/>
          <w:szCs w:val="32"/>
        </w:rPr>
        <w:t>兽医处</w:t>
      </w:r>
      <w:r>
        <w:rPr>
          <w:rFonts w:eastAsia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spacing w:val="0"/>
          <w:kern w:val="0"/>
          <w:sz w:val="32"/>
          <w:szCs w:val="32"/>
        </w:rPr>
      </w:pPr>
      <w:r>
        <w:rPr>
          <w:rFonts w:eastAsia="仿宋_GB2312"/>
          <w:spacing w:val="0"/>
          <w:sz w:val="32"/>
          <w:szCs w:val="32"/>
        </w:rPr>
        <w:t>抽样工作中遇到的情况和问题，请与</w:t>
      </w:r>
      <w:r>
        <w:rPr>
          <w:rFonts w:hint="eastAsia" w:eastAsia="仿宋_GB2312"/>
          <w:spacing w:val="0"/>
          <w:sz w:val="32"/>
          <w:szCs w:val="32"/>
          <w:lang w:eastAsia="zh-CN"/>
        </w:rPr>
        <w:t>自治</w:t>
      </w:r>
      <w:r>
        <w:rPr>
          <w:rFonts w:eastAsia="仿宋_GB2312"/>
          <w:spacing w:val="0"/>
          <w:sz w:val="32"/>
          <w:szCs w:val="32"/>
        </w:rPr>
        <w:t>区</w:t>
      </w:r>
      <w:r>
        <w:rPr>
          <w:rFonts w:hint="eastAsia" w:eastAsia="仿宋_GB2312"/>
          <w:spacing w:val="0"/>
          <w:sz w:val="32"/>
          <w:szCs w:val="32"/>
          <w:lang w:eastAsia="zh-CN"/>
        </w:rPr>
        <w:t>兽</w:t>
      </w:r>
      <w:r>
        <w:rPr>
          <w:rFonts w:eastAsia="仿宋_GB2312"/>
          <w:spacing w:val="0"/>
          <w:sz w:val="32"/>
          <w:szCs w:val="32"/>
        </w:rPr>
        <w:t>药监</w:t>
      </w:r>
      <w:r>
        <w:rPr>
          <w:rFonts w:hint="eastAsia" w:eastAsia="仿宋_GB2312"/>
          <w:spacing w:val="0"/>
          <w:sz w:val="32"/>
          <w:szCs w:val="32"/>
          <w:lang w:eastAsia="zh-CN"/>
        </w:rPr>
        <w:t>察</w:t>
      </w:r>
      <w:r>
        <w:rPr>
          <w:rFonts w:eastAsia="仿宋_GB2312"/>
          <w:spacing w:val="0"/>
          <w:sz w:val="32"/>
          <w:szCs w:val="32"/>
        </w:rPr>
        <w:t>所或第三方机构联系；后续跟踪抽样</w:t>
      </w:r>
      <w:r>
        <w:rPr>
          <w:rFonts w:hint="eastAsia" w:eastAsia="仿宋_GB2312"/>
          <w:spacing w:val="0"/>
          <w:sz w:val="32"/>
          <w:szCs w:val="32"/>
        </w:rPr>
        <w:t>的进展及</w:t>
      </w:r>
      <w:r>
        <w:rPr>
          <w:rFonts w:eastAsia="仿宋_GB2312"/>
          <w:spacing w:val="0"/>
          <w:sz w:val="32"/>
          <w:szCs w:val="32"/>
        </w:rPr>
        <w:t>遇到的情况和问题向</w:t>
      </w:r>
      <w:r>
        <w:rPr>
          <w:rFonts w:hint="eastAsia" w:eastAsia="仿宋_GB2312"/>
          <w:spacing w:val="0"/>
          <w:sz w:val="32"/>
          <w:szCs w:val="32"/>
          <w:lang w:eastAsia="zh-CN"/>
        </w:rPr>
        <w:t>自治</w:t>
      </w:r>
      <w:r>
        <w:rPr>
          <w:rFonts w:eastAsia="仿宋_GB2312"/>
          <w:spacing w:val="0"/>
          <w:sz w:val="32"/>
          <w:szCs w:val="32"/>
        </w:rPr>
        <w:t>区</w:t>
      </w:r>
      <w:r>
        <w:rPr>
          <w:rFonts w:hint="eastAsia" w:eastAsia="仿宋_GB2312"/>
          <w:spacing w:val="0"/>
          <w:sz w:val="32"/>
          <w:szCs w:val="32"/>
          <w:lang w:eastAsia="zh-CN"/>
        </w:rPr>
        <w:t>动物卫生监督所</w:t>
      </w:r>
      <w:r>
        <w:rPr>
          <w:rFonts w:eastAsia="仿宋_GB2312"/>
          <w:spacing w:val="0"/>
          <w:sz w:val="32"/>
          <w:szCs w:val="32"/>
        </w:rPr>
        <w:t>反馈</w:t>
      </w:r>
      <w:r>
        <w:rPr>
          <w:rFonts w:hint="eastAsia" w:eastAsia="仿宋_GB2312"/>
          <w:spacing w:val="0"/>
          <w:sz w:val="32"/>
          <w:szCs w:val="32"/>
        </w:rPr>
        <w:t>；</w:t>
      </w:r>
      <w:r>
        <w:rPr>
          <w:rFonts w:eastAsia="仿宋_GB2312"/>
          <w:spacing w:val="0"/>
          <w:sz w:val="32"/>
          <w:szCs w:val="32"/>
        </w:rPr>
        <w:t>阳性样品追溯调查中遇到的情况和问题向</w:t>
      </w:r>
      <w:r>
        <w:rPr>
          <w:rFonts w:hint="eastAsia" w:eastAsia="仿宋_GB2312"/>
          <w:spacing w:val="0"/>
          <w:sz w:val="32"/>
          <w:szCs w:val="32"/>
          <w:lang w:eastAsia="zh-CN"/>
        </w:rPr>
        <w:t>自治区农业农村</w:t>
      </w:r>
      <w:r>
        <w:rPr>
          <w:rFonts w:hint="eastAsia" w:eastAsia="仿宋_GB2312"/>
          <w:spacing w:val="0"/>
          <w:kern w:val="0"/>
          <w:sz w:val="32"/>
          <w:szCs w:val="32"/>
        </w:rPr>
        <w:t>厅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农业综合行政</w:t>
      </w:r>
      <w:r>
        <w:rPr>
          <w:rFonts w:hint="eastAsia" w:eastAsia="仿宋_GB2312"/>
          <w:spacing w:val="0"/>
          <w:kern w:val="0"/>
          <w:sz w:val="32"/>
          <w:szCs w:val="32"/>
        </w:rPr>
        <w:t>执法局</w:t>
      </w:r>
      <w:r>
        <w:rPr>
          <w:rFonts w:eastAsia="仿宋_GB2312"/>
          <w:spacing w:val="0"/>
          <w:sz w:val="32"/>
          <w:szCs w:val="32"/>
        </w:rPr>
        <w:t>反馈。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leftChars="0" w:firstLine="640"/>
        <w:jc w:val="left"/>
        <w:textAlignment w:val="auto"/>
        <w:rPr>
          <w:rFonts w:eastAsia="仿宋_GB2312"/>
          <w:b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附件</w:t>
      </w:r>
      <w:r>
        <w:rPr>
          <w:rFonts w:eastAsia="仿宋_GB2312"/>
          <w:spacing w:val="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1</w:t>
      </w:r>
      <w:r>
        <w:rPr>
          <w:rFonts w:eastAsia="仿宋_GB2312"/>
          <w:spacing w:val="0"/>
          <w:kern w:val="0"/>
          <w:sz w:val="32"/>
          <w:szCs w:val="32"/>
        </w:rPr>
        <w:t>.</w:t>
      </w: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spacing w:val="0"/>
          <w:kern w:val="0"/>
          <w:sz w:val="32"/>
          <w:szCs w:val="32"/>
        </w:rPr>
        <w:t>年</w:t>
      </w:r>
      <w:r>
        <w:rPr>
          <w:rFonts w:hint="eastAsia" w:eastAsia="仿宋_GB2312"/>
          <w:spacing w:val="0"/>
          <w:kern w:val="0"/>
          <w:sz w:val="32"/>
          <w:szCs w:val="32"/>
          <w:lang w:eastAsia="zh-CN"/>
        </w:rPr>
        <w:t>全</w:t>
      </w:r>
      <w:r>
        <w:rPr>
          <w:rFonts w:eastAsia="仿宋_GB2312"/>
          <w:spacing w:val="0"/>
          <w:kern w:val="0"/>
          <w:sz w:val="32"/>
          <w:szCs w:val="32"/>
        </w:rPr>
        <w:t>区畜禽产品兽药残留监控任务分配表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1600" w:firstLineChars="500"/>
        <w:jc w:val="left"/>
        <w:textAlignment w:val="auto"/>
        <w:rPr>
          <w:rFonts w:eastAsia="仿宋_GB2312"/>
          <w:b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kern w:val="0"/>
          <w:sz w:val="32"/>
          <w:szCs w:val="32"/>
        </w:rPr>
        <w:t>2</w:t>
      </w:r>
      <w:r>
        <w:rPr>
          <w:rFonts w:eastAsia="仿宋_GB2312"/>
          <w:spacing w:val="0"/>
          <w:kern w:val="0"/>
          <w:sz w:val="32"/>
          <w:szCs w:val="32"/>
        </w:rPr>
        <w:t>.</w:t>
      </w:r>
      <w:r>
        <w:rPr>
          <w:rFonts w:hint="eastAsia" w:eastAsia="仿宋_GB2312"/>
          <w:spacing w:val="0"/>
          <w:kern w:val="0"/>
          <w:sz w:val="32"/>
          <w:szCs w:val="32"/>
          <w:lang w:val="en-US" w:eastAsia="zh-CN"/>
        </w:rPr>
        <w:t>兽药残留检测方法及残留限量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ascii="黑体" w:hAnsi="黑体" w:eastAsia="黑体"/>
          <w:spacing w:val="0"/>
          <w:sz w:val="32"/>
          <w:szCs w:val="32"/>
        </w:rPr>
      </w:pPr>
      <w:r>
        <w:rPr>
          <w:rFonts w:ascii="黑体" w:hAnsi="黑体" w:eastAsia="黑体"/>
          <w:spacing w:val="0"/>
          <w:sz w:val="32"/>
          <w:szCs w:val="32"/>
        </w:rPr>
        <w:br w:type="page"/>
      </w: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附件</w:t>
      </w:r>
      <w:r>
        <w:rPr>
          <w:rFonts w:ascii="Times New Roman" w:hAnsi="Times New Roman" w:eastAsia="黑体"/>
          <w:spacing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</w:rPr>
      </w:pPr>
      <w:r>
        <w:rPr>
          <w:rFonts w:ascii="Times New Roman" w:hAnsi="Times New Roman" w:eastAsia="方正小标宋简体"/>
          <w:spacing w:val="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pacing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  <w:lang w:eastAsia="zh-CN"/>
        </w:rPr>
        <w:t>全</w:t>
      </w:r>
      <w:r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</w:rPr>
        <w:t>区畜禽产品兽药残留监控</w:t>
      </w:r>
      <w:r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</w:rPr>
        <w:br w:type="textWrapping"/>
      </w:r>
      <w:r>
        <w:rPr>
          <w:rFonts w:hint="eastAsia" w:ascii="方正小标宋简体" w:hAnsi="微软雅黑" w:eastAsia="方正小标宋简体" w:cs="宋体"/>
          <w:spacing w:val="0"/>
          <w:kern w:val="0"/>
          <w:sz w:val="44"/>
          <w:szCs w:val="44"/>
        </w:rPr>
        <w:t>任务分配表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pacing w:val="0"/>
        </w:rPr>
      </w:pPr>
    </w:p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68"/>
        <w:gridCol w:w="1009"/>
        <w:gridCol w:w="1134"/>
        <w:gridCol w:w="1134"/>
        <w:gridCol w:w="113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辖区</w:t>
            </w: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监控任务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eastAsia="zh-CN" w:bidi="ar"/>
              </w:rPr>
              <w:t>批数</w:t>
            </w:r>
          </w:p>
        </w:tc>
        <w:tc>
          <w:tcPr>
            <w:tcW w:w="4411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送样时间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组织抽样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3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4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7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10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月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15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kern w:val="0"/>
                <w:sz w:val="24"/>
                <w:lang w:bidi="ar"/>
              </w:rPr>
              <w:t>日前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南宁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各市农业农村主管部门或其指定的机构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柳州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桂林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梧州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北海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防城港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钦州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贵港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玉林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百色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贺州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河池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来宾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崇左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hAnsi="宋体" w:eastAsia="仿宋_GB2312" w:cs="仿宋_GB2312"/>
          <w:bCs/>
          <w:color w:val="000000"/>
          <w:spacing w:val="0"/>
          <w:kern w:val="0"/>
          <w:sz w:val="24"/>
          <w:lang w:bidi="ar"/>
        </w:rPr>
      </w:pP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黑体" w:hAnsi="宋体" w:eastAsia="黑体"/>
          <w:spacing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2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rPr>
          <w:rFonts w:hint="default"/>
          <w:spacing w:val="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兽药残留检测方法及残留限量</w:t>
      </w:r>
    </w:p>
    <w:p>
      <w:pPr>
        <w:pStyle w:val="2"/>
        <w:rPr>
          <w:rFonts w:hint="eastAsia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900"/>
        <w:gridCol w:w="4900"/>
        <w:gridCol w:w="1984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  <w:t>动物/组织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  <w:t>化合物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</w:rPr>
              <w:t>推荐检测方法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eastAsia="zh-CN"/>
              </w:rPr>
              <w:t>检测药物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eastAsia="zh-CN"/>
              </w:rPr>
              <w:t>判定标准（μ</w:t>
            </w: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val="en-US" w:eastAsia="zh-CN"/>
              </w:rPr>
              <w:t>g/kg</w:t>
            </w:r>
            <w:r>
              <w:rPr>
                <w:rFonts w:hint="eastAsia" w:ascii="仿宋_GB2312" w:hAnsi="宋体" w:eastAsia="仿宋_GB2312" w:cs="宋体"/>
                <w:b/>
                <w:bCs/>
                <w:spacing w:val="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exact"/>
        </w:trPr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猪/肉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糖皮质激素类</w:t>
            </w:r>
          </w:p>
        </w:tc>
        <w:tc>
          <w:tcPr>
            <w:tcW w:w="4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动物源性食品中糖皮质激素类药物多残留检测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（农业部公告第1031号-2-2008）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地塞米松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0"/>
                <w:kern w:val="0"/>
                <w:sz w:val="28"/>
                <w:szCs w:val="28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仿宋_GB2312" w:hAnsi="宋体" w:eastAsia="仿宋_GB2312"/>
          <w:spacing w:val="0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default"/>
          <w:spacing w:val="0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1440" w:bottom="128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36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t>ImpTraceLabel=PD94bWwgdmVyc2lvbj0nMS4wJyBlbmNvZGluZz0nVVRGLTgnPz48dHJhY2U+PGNvbnRlbnQ+PC9jb250ZW50PjxhY2NvdW50Pm00OXV5bm5oZ3RncGVna3NjcmU2OHI8L2FjY291bnQ+PG1hY2hpbmVDb2RlPks1MTE3NUowMDU4NTUKPC9tYWNoaW5lQ29kZT48dGltZT4yMDIzLTAzLTE1IDExOjIwOjIxPC90aW1lPjxzeXN0ZW0+TUI8c3lzdGVtPjwvdHJhY2U+</w:t>
                          </w:r>
                        </w:p>
                      </w:txbxContent>
                    </wps:txbx>
                    <wps:bodyPr vert="horz" wrap="square" anchor="t" anchorCtr="false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8240;mso-width-relative:page;mso-height-relative:page;" filled="f" stroked="f" coordsize="21600,21600" o:gfxdata="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Oiofm7NAAAA/wAAAA8AAAAAAAAAAQAgAAAAOAAAAGRycy9kb3ducmV2LnhtbFBLAQIU&#10;ABQAAAAIAIdO4kDiJL4zrwEAAEIDAAAOAAAAAAAAAAEAIAAAADIBAABkcnMvZTJvRG9jLnhtbFBL&#10;BQYAAAAABgAGAFkBAABTBQAAAAA=&#10;">
              <v:path/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r>
                      <w:t>ImpTraceLabel=PD94bWwgdmVyc2lvbj0nMS4wJyBlbmNvZGluZz0nVVRGLTgnPz48dHJhY2U+PGNvbnRlbnQ+PC9jb250ZW50PjxhY2NvdW50Pm00OXV5bm5oZ3RncGVna3NjcmU2OHI8L2FjY291bnQ+PG1hY2hpbmVDb2RlPks1MTE3NUowMDU4NTUKPC9tYWNoaW5lQ29kZT48dGltZT4yMDIzLTAzLTE1IDExOjIwOjIx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E7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pPr>
      <w:ind w:firstLine="880" w:firstLineChars="200"/>
    </w:pPr>
    <w:rPr>
      <w:rFonts w:ascii="方正小标宋简体" w:hAnsi="Times New Roman" w:eastAsia="方正小标宋简体"/>
      <w:kern w:val="0"/>
      <w:sz w:val="44"/>
      <w:szCs w:val="4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rPr>
      <w:b/>
      <w:color w:val="548235" w:themeColor="accent6" w:themeShade="BF"/>
      <w:sz w:val="28"/>
    </w:rPr>
  </w:style>
  <w:style w:type="character" w:customStyle="1" w:styleId="7">
    <w:name w:val="样式1 Char"/>
    <w:basedOn w:val="5"/>
    <w:link w:val="6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2020-05-08T14:11:00Z</dcterms:created>
  <dc:creator>User274</dc:creator>
  <cp:lastModifiedBy>gxxc</cp:lastModifiedBy>
  <dcterms:modified xsi:type="dcterms:W3CDTF">2024-04-17T17:27:35Z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