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A6A" w:rsidRDefault="00000000">
      <w:pPr>
        <w:pStyle w:val="paragraph"/>
        <w:spacing w:before="0" w:beforeAutospacing="0" w:after="0" w:afterAutospacing="0"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</w:p>
    <w:p w:rsidR="00CD0A6A" w:rsidRDefault="00CD0A6A">
      <w:pPr>
        <w:pStyle w:val="paragraph"/>
        <w:spacing w:before="0" w:beforeAutospacing="0" w:after="0" w:afterAutospacing="0" w:line="560" w:lineRule="exact"/>
        <w:ind w:left="638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CD0A6A" w:rsidRDefault="00000000">
      <w:pPr>
        <w:pStyle w:val="paragraph"/>
        <w:spacing w:before="0" w:beforeAutospacing="0" w:after="0" w:afterAutospacing="0" w:line="560" w:lineRule="exact"/>
        <w:ind w:left="638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农作物种子苗木检疫检查工作情况统计表</w:t>
      </w:r>
    </w:p>
    <w:p w:rsidR="00CD0A6A" w:rsidRDefault="00CD0A6A">
      <w:pPr>
        <w:pStyle w:val="paragraph"/>
        <w:spacing w:before="0" w:beforeAutospacing="0" w:after="0" w:afterAutospacing="0" w:line="560" w:lineRule="exact"/>
        <w:ind w:left="638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tbl>
      <w:tblPr>
        <w:tblStyle w:val="a5"/>
        <w:tblW w:w="14003" w:type="dxa"/>
        <w:jc w:val="center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942"/>
        <w:gridCol w:w="1082"/>
        <w:gridCol w:w="958"/>
        <w:gridCol w:w="950"/>
        <w:gridCol w:w="1017"/>
        <w:gridCol w:w="947"/>
        <w:gridCol w:w="1017"/>
        <w:gridCol w:w="1017"/>
        <w:gridCol w:w="1068"/>
        <w:gridCol w:w="947"/>
        <w:gridCol w:w="948"/>
        <w:gridCol w:w="1076"/>
        <w:gridCol w:w="955"/>
      </w:tblGrid>
      <w:tr w:rsidR="00CD0A6A">
        <w:trPr>
          <w:trHeight w:val="1715"/>
          <w:jc w:val="center"/>
        </w:trPr>
        <w:tc>
          <w:tcPr>
            <w:tcW w:w="1079" w:type="dxa"/>
            <w:vAlign w:val="center"/>
          </w:tcPr>
          <w:p w:rsidR="00CD0A6A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类别</w:t>
            </w:r>
          </w:p>
        </w:tc>
        <w:tc>
          <w:tcPr>
            <w:tcW w:w="942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检查种苗生产基地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（个次）</w:t>
            </w:r>
          </w:p>
        </w:tc>
        <w:tc>
          <w:tcPr>
            <w:tcW w:w="1082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检查种苗生产繁育单位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（个）</w:t>
            </w:r>
          </w:p>
        </w:tc>
        <w:tc>
          <w:tcPr>
            <w:tcW w:w="958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出动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人员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（人次）</w:t>
            </w:r>
          </w:p>
        </w:tc>
        <w:tc>
          <w:tcPr>
            <w:tcW w:w="950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产地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检疫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（批次）</w:t>
            </w:r>
          </w:p>
        </w:tc>
        <w:tc>
          <w:tcPr>
            <w:tcW w:w="1017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产地检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疫面积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（万亩）</w:t>
            </w:r>
          </w:p>
        </w:tc>
        <w:tc>
          <w:tcPr>
            <w:tcW w:w="947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产地检疫覆盖率（</w:t>
            </w:r>
            <w:r>
              <w:rPr>
                <w:rFonts w:ascii="Times New Roman" w:eastAsia="黑体" w:hAnsi="Times New Roman"/>
                <w:color w:val="000000"/>
                <w:szCs w:val="28"/>
              </w:rPr>
              <w:t>%</w:t>
            </w:r>
            <w:r>
              <w:rPr>
                <w:rFonts w:ascii="Times New Roman" w:eastAsia="黑体" w:hAnsi="Times New Roman"/>
                <w:color w:val="000000"/>
                <w:szCs w:val="28"/>
              </w:rPr>
              <w:t>）</w:t>
            </w:r>
          </w:p>
        </w:tc>
        <w:tc>
          <w:tcPr>
            <w:tcW w:w="1017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发现植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物疫情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（种次）</w:t>
            </w:r>
          </w:p>
        </w:tc>
        <w:tc>
          <w:tcPr>
            <w:tcW w:w="1017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调运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检疫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（批次）</w:t>
            </w:r>
          </w:p>
        </w:tc>
        <w:tc>
          <w:tcPr>
            <w:tcW w:w="1068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签发植物检疫证书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（份）</w:t>
            </w:r>
          </w:p>
        </w:tc>
        <w:tc>
          <w:tcPr>
            <w:tcW w:w="947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调运检疫带证率（</w:t>
            </w:r>
            <w:r>
              <w:rPr>
                <w:rFonts w:ascii="Times New Roman" w:eastAsia="黑体" w:hAnsi="Times New Roman"/>
                <w:color w:val="000000"/>
                <w:szCs w:val="28"/>
              </w:rPr>
              <w:t>%</w:t>
            </w:r>
            <w:r>
              <w:rPr>
                <w:rFonts w:ascii="Times New Roman" w:eastAsia="黑体" w:hAnsi="Times New Roman"/>
                <w:color w:val="000000"/>
                <w:szCs w:val="28"/>
              </w:rPr>
              <w:t>）</w:t>
            </w:r>
          </w:p>
        </w:tc>
        <w:tc>
          <w:tcPr>
            <w:tcW w:w="948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发现染疫种苗比率（</w:t>
            </w:r>
            <w:r>
              <w:rPr>
                <w:rFonts w:ascii="Times New Roman" w:eastAsia="黑体" w:hAnsi="Times New Roman"/>
                <w:color w:val="000000"/>
                <w:szCs w:val="28"/>
              </w:rPr>
              <w:t>%</w:t>
            </w:r>
            <w:r>
              <w:rPr>
                <w:rFonts w:ascii="Times New Roman" w:eastAsia="黑体" w:hAnsi="Times New Roman"/>
                <w:color w:val="000000"/>
                <w:szCs w:val="28"/>
              </w:rPr>
              <w:t>）</w:t>
            </w:r>
          </w:p>
        </w:tc>
        <w:tc>
          <w:tcPr>
            <w:tcW w:w="1076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普法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宣传</w:t>
            </w:r>
          </w:p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（人次）</w:t>
            </w:r>
          </w:p>
        </w:tc>
        <w:tc>
          <w:tcPr>
            <w:tcW w:w="955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黑体" w:hAnsi="Times New Roman"/>
                <w:color w:val="000000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Cs w:val="28"/>
              </w:rPr>
              <w:t>立案执法或移送司法机关案件（件）</w:t>
            </w:r>
          </w:p>
        </w:tc>
      </w:tr>
      <w:tr w:rsidR="00CD0A6A">
        <w:trPr>
          <w:trHeight w:val="832"/>
          <w:jc w:val="center"/>
        </w:trPr>
        <w:tc>
          <w:tcPr>
            <w:tcW w:w="1079" w:type="dxa"/>
            <w:vAlign w:val="center"/>
          </w:tcPr>
          <w:p w:rsidR="00CD0A6A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合计</w:t>
            </w:r>
          </w:p>
        </w:tc>
        <w:tc>
          <w:tcPr>
            <w:tcW w:w="942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</w:tr>
      <w:tr w:rsidR="00CD0A6A">
        <w:trPr>
          <w:trHeight w:val="844"/>
          <w:jc w:val="center"/>
        </w:trPr>
        <w:tc>
          <w:tcPr>
            <w:tcW w:w="1079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Cs w:val="28"/>
              </w:rPr>
              <w:t>粮食作物种子</w:t>
            </w:r>
          </w:p>
        </w:tc>
        <w:tc>
          <w:tcPr>
            <w:tcW w:w="942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</w:tr>
      <w:tr w:rsidR="00CD0A6A">
        <w:trPr>
          <w:trHeight w:val="839"/>
          <w:jc w:val="center"/>
        </w:trPr>
        <w:tc>
          <w:tcPr>
            <w:tcW w:w="1079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Cs w:val="28"/>
              </w:rPr>
              <w:t>果树种苗</w:t>
            </w:r>
          </w:p>
        </w:tc>
        <w:tc>
          <w:tcPr>
            <w:tcW w:w="942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</w:tr>
      <w:tr w:rsidR="00CD0A6A">
        <w:trPr>
          <w:trHeight w:val="852"/>
          <w:jc w:val="center"/>
        </w:trPr>
        <w:tc>
          <w:tcPr>
            <w:tcW w:w="1079" w:type="dxa"/>
            <w:vAlign w:val="center"/>
          </w:tcPr>
          <w:p w:rsidR="00CD0A6A" w:rsidRDefault="00000000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Cs w:val="28"/>
              </w:rPr>
              <w:t>其他经济作物种苗</w:t>
            </w:r>
          </w:p>
        </w:tc>
        <w:tc>
          <w:tcPr>
            <w:tcW w:w="942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CD0A6A" w:rsidRDefault="00CD0A6A">
            <w:pPr>
              <w:pStyle w:val="paragraph"/>
              <w:spacing w:before="0" w:beforeAutospacing="0" w:after="0" w:afterAutospacing="0" w:line="56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</w:p>
        </w:tc>
      </w:tr>
    </w:tbl>
    <w:p w:rsidR="00CD0A6A" w:rsidRDefault="00CD0A6A">
      <w:pPr>
        <w:pStyle w:val="paragraph"/>
        <w:spacing w:before="0" w:beforeAutospacing="0" w:after="0" w:afterAutospacing="0" w:line="560" w:lineRule="exact"/>
        <w:rPr>
          <w:rFonts w:ascii="Times New Roman" w:hAnsi="Times New Roman"/>
          <w:color w:val="000000"/>
        </w:rPr>
      </w:pPr>
    </w:p>
    <w:p w:rsidR="00CD0A6A" w:rsidRDefault="00CD0A6A">
      <w:pPr>
        <w:rPr>
          <w:rFonts w:ascii="Times New Roman" w:hAnsi="Times New Roman" w:cs="Times New Roman"/>
          <w:color w:val="000000"/>
        </w:rPr>
        <w:sectPr w:rsidR="00CD0A6A">
          <w:footerReference w:type="even" r:id="rId7"/>
          <w:pgSz w:w="16838" w:h="11906" w:orient="landscape"/>
          <w:pgMar w:top="1287" w:right="1440" w:bottom="1587" w:left="1440" w:header="851" w:footer="992" w:gutter="0"/>
          <w:cols w:space="720"/>
          <w:docGrid w:type="lines" w:linePitch="312"/>
        </w:sectPr>
      </w:pPr>
    </w:p>
    <w:p w:rsidR="00CD0A6A" w:rsidRDefault="00CD0A6A" w:rsidP="004C31F8">
      <w:pPr>
        <w:pStyle w:val="paragraph"/>
        <w:spacing w:line="600" w:lineRule="exact"/>
        <w:ind w:firstLineChars="200" w:firstLine="480"/>
      </w:pPr>
    </w:p>
    <w:sectPr w:rsidR="00CD0A6A">
      <w:pgSz w:w="11906" w:h="16838"/>
      <w:pgMar w:top="1440" w:right="12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793" w:rsidRDefault="00172793">
      <w:r>
        <w:separator/>
      </w:r>
    </w:p>
  </w:endnote>
  <w:endnote w:type="continuationSeparator" w:id="0">
    <w:p w:rsidR="00172793" w:rsidRDefault="0017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汉仪叶叶相思体简"/>
    <w:charset w:val="00"/>
    <w:family w:val="auto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0A6A" w:rsidRDefault="00000000">
    <w:pPr>
      <w:pStyle w:val="a4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>PAGE   \* MERGEFORMAT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4</w:t>
    </w:r>
    <w:r>
      <w:rPr>
        <w:rFonts w:eastAsia="仿宋_GB2312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793" w:rsidRDefault="00172793">
      <w:r>
        <w:separator/>
      </w:r>
    </w:p>
  </w:footnote>
  <w:footnote w:type="continuationSeparator" w:id="0">
    <w:p w:rsidR="00172793" w:rsidRDefault="0017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EE"/>
    <w:rsid w:val="00172793"/>
    <w:rsid w:val="001A22AB"/>
    <w:rsid w:val="001A4E8C"/>
    <w:rsid w:val="004C31F8"/>
    <w:rsid w:val="00AA2125"/>
    <w:rsid w:val="00C859EE"/>
    <w:rsid w:val="00CD0A6A"/>
    <w:rsid w:val="25DAF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4CB80556-83AA-485F-B6F3-16CEB628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3"/>
    <w:uiPriority w:val="99"/>
    <w:unhideWhenUsed/>
    <w:qFormat/>
    <w:pPr>
      <w:spacing w:line="480" w:lineRule="auto"/>
      <w:ind w:leftChars="200" w:left="420"/>
    </w:pPr>
    <w:rPr>
      <w:rFonts w:cs="宋体"/>
      <w:kern w:val="0"/>
      <w:sz w:val="20"/>
    </w:rPr>
  </w:style>
  <w:style w:type="paragraph" w:styleId="a3">
    <w:name w:val="Body Text"/>
    <w:basedOn w:val="a"/>
    <w:next w:val="a"/>
    <w:qFormat/>
    <w:pPr>
      <w:spacing w:line="360" w:lineRule="auto"/>
    </w:pPr>
    <w:rPr>
      <w:rFonts w:ascii="??_GB2312" w:eastAsia="Times New Roman"/>
      <w:sz w:val="30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customStyle="1" w:styleId="1">
    <w:name w:val="样式1"/>
    <w:basedOn w:val="a"/>
    <w:link w:val="1Char"/>
    <w:qFormat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Pr>
      <w:b/>
      <w:color w:val="538135" w:themeColor="accent6" w:themeShade="BF"/>
      <w:sz w:val="28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>Yozosoft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feng ling</cp:lastModifiedBy>
  <cp:revision>2</cp:revision>
  <dcterms:created xsi:type="dcterms:W3CDTF">2023-06-16T08:24:00Z</dcterms:created>
  <dcterms:modified xsi:type="dcterms:W3CDTF">2023-06-16T08:24:00Z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