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6F9" w:rsidRDefault="001316F9">
      <w:pPr>
        <w:spacing w:line="200" w:lineRule="exact"/>
        <w:rPr>
          <w:rFonts w:ascii="方正小标宋简体" w:eastAsia="方正小标宋简体" w:hAnsi="华文中宋" w:cs="Times New Roman"/>
          <w:b/>
          <w:color w:val="FF0000"/>
          <w:spacing w:val="32"/>
          <w:sz w:val="62"/>
          <w:szCs w:val="62"/>
        </w:rPr>
      </w:pPr>
    </w:p>
    <w:p w:rsidR="001316F9" w:rsidRDefault="00000000">
      <w:pPr>
        <w:spacing w:line="600" w:lineRule="exact"/>
        <w:ind w:right="480"/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t>附件</w:t>
      </w:r>
      <w:r>
        <w:rPr>
          <w:rFonts w:ascii="Times New Roman" w:eastAsia="黑体" w:hAnsi="Times New Roman"/>
          <w:color w:val="000000"/>
          <w:sz w:val="32"/>
        </w:rPr>
        <w:t>1</w:t>
      </w:r>
    </w:p>
    <w:p w:rsidR="001316F9" w:rsidRDefault="00000000">
      <w:pPr>
        <w:spacing w:beforeLines="50" w:before="156" w:afterLines="50" w:after="156" w:line="600" w:lineRule="exact"/>
        <w:ind w:right="48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市2023年第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季度农药包装废弃物回收处理信息统计表</w:t>
      </w:r>
    </w:p>
    <w:p w:rsidR="001316F9" w:rsidRDefault="00000000">
      <w:pPr>
        <w:spacing w:line="600" w:lineRule="exact"/>
        <w:ind w:right="480" w:firstLineChars="50" w:firstLine="12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填报单位：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填报日期：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2023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仿宋_GB2312" w:hAnsi="Times New Roman"/>
          <w:color w:val="000000"/>
          <w:kern w:val="0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912"/>
        <w:gridCol w:w="785"/>
        <w:gridCol w:w="764"/>
        <w:gridCol w:w="748"/>
        <w:gridCol w:w="69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417"/>
        <w:gridCol w:w="417"/>
      </w:tblGrid>
      <w:tr w:rsidR="001316F9">
        <w:trPr>
          <w:trHeight w:val="354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填表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本季度农药使用总量（制剂量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吨）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产生情况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回收情况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处理情况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未处理情况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其他情况说明</w:t>
            </w:r>
          </w:p>
        </w:tc>
      </w:tr>
      <w:tr w:rsidR="001316F9">
        <w:trPr>
          <w:trHeight w:val="330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产生总量（吨）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回收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总量（吨）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处理总量（吨）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未处理数量（吨）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未处理原因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1316F9">
        <w:trPr>
          <w:trHeight w:val="1336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袋包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装物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（吨）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瓶包装物（吨）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袋包装物（吨）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瓶包装物（吨）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农药大包装回收再利用数量（吨）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制成其他塑料制品数量（吨）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焚烧发电数量（吨）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其他焚烧数量（吨）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填埋数量（吨）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1316F9">
        <w:trPr>
          <w:trHeight w:val="4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16F9">
        <w:trPr>
          <w:trHeight w:val="4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1316F9">
        <w:trPr>
          <w:trHeight w:val="4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1316F9">
        <w:trPr>
          <w:trHeight w:val="4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1316F9">
        <w:trPr>
          <w:trHeight w:val="4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1316F9" w:rsidRDefault="00000000">
      <w:pPr>
        <w:spacing w:line="276" w:lineRule="auto"/>
        <w:ind w:right="480"/>
        <w:jc w:val="left"/>
        <w:rPr>
          <w:rFonts w:ascii="Times New Roman" w:eastAsia="仿宋_GB2312" w:hAnsi="Times New Roman"/>
          <w:color w:val="000000"/>
          <w:sz w:val="22"/>
        </w:rPr>
      </w:pPr>
      <w:r>
        <w:rPr>
          <w:rFonts w:ascii="Times New Roman" w:eastAsia="黑体" w:hAnsi="Times New Roman"/>
          <w:b/>
          <w:color w:val="000000"/>
          <w:sz w:val="22"/>
        </w:rPr>
        <w:t>备注：</w:t>
      </w:r>
      <w:r>
        <w:rPr>
          <w:rFonts w:ascii="Times New Roman" w:eastAsia="仿宋_GB2312" w:hAnsi="Times New Roman"/>
          <w:color w:val="000000"/>
          <w:sz w:val="22"/>
        </w:rPr>
        <w:t>根据调查，农药制剂产品以瓶装和袋装为主，分别占比约</w:t>
      </w:r>
      <w:r>
        <w:rPr>
          <w:rFonts w:ascii="Times New Roman" w:eastAsia="仿宋_GB2312" w:hAnsi="Times New Roman"/>
          <w:color w:val="000000"/>
          <w:sz w:val="22"/>
        </w:rPr>
        <w:t>62%</w:t>
      </w:r>
      <w:r>
        <w:rPr>
          <w:rFonts w:ascii="Times New Roman" w:eastAsia="仿宋_GB2312" w:hAnsi="Times New Roman"/>
          <w:color w:val="000000"/>
          <w:sz w:val="22"/>
        </w:rPr>
        <w:t>和</w:t>
      </w:r>
      <w:r>
        <w:rPr>
          <w:rFonts w:ascii="Times New Roman" w:eastAsia="仿宋_GB2312" w:hAnsi="Times New Roman"/>
          <w:color w:val="000000"/>
          <w:sz w:val="22"/>
        </w:rPr>
        <w:t>38%</w:t>
      </w:r>
      <w:r>
        <w:rPr>
          <w:rFonts w:ascii="Times New Roman" w:eastAsia="仿宋_GB2312" w:hAnsi="Times New Roman"/>
          <w:color w:val="000000"/>
          <w:sz w:val="22"/>
        </w:rPr>
        <w:t>；包装废弃物的产生量可参照农药使用总量（制剂量）计算：即瓶包装物重量</w:t>
      </w:r>
      <w:r>
        <w:rPr>
          <w:rFonts w:ascii="Times New Roman" w:eastAsia="仿宋_GB2312" w:hAnsi="Times New Roman"/>
          <w:color w:val="000000"/>
          <w:sz w:val="22"/>
        </w:rPr>
        <w:t>=</w:t>
      </w:r>
      <w:r>
        <w:rPr>
          <w:rFonts w:ascii="Times New Roman" w:eastAsia="仿宋_GB2312" w:hAnsi="Times New Roman"/>
          <w:color w:val="000000"/>
          <w:sz w:val="22"/>
        </w:rPr>
        <w:t>瓶装制剂量</w:t>
      </w:r>
      <w:r>
        <w:rPr>
          <w:rFonts w:ascii="Times New Roman" w:eastAsia="仿宋_GB2312" w:hAnsi="Times New Roman"/>
          <w:color w:val="000000"/>
          <w:sz w:val="22"/>
        </w:rPr>
        <w:t>×</w:t>
      </w:r>
      <w:r>
        <w:rPr>
          <w:rFonts w:ascii="Times New Roman" w:eastAsia="仿宋_GB2312" w:hAnsi="Times New Roman"/>
          <w:color w:val="000000"/>
          <w:sz w:val="22"/>
        </w:rPr>
        <w:t>（</w:t>
      </w:r>
      <w:r>
        <w:rPr>
          <w:rFonts w:ascii="Times New Roman" w:eastAsia="仿宋_GB2312" w:hAnsi="Times New Roman"/>
          <w:color w:val="000000"/>
          <w:sz w:val="22"/>
        </w:rPr>
        <w:t>10%</w:t>
      </w:r>
      <w:r>
        <w:rPr>
          <w:rFonts w:ascii="Times New Roman" w:eastAsia="仿宋_GB2312" w:hAnsi="Times New Roman"/>
          <w:color w:val="000000"/>
          <w:sz w:val="22"/>
        </w:rPr>
        <w:t>），袋包装物重量</w:t>
      </w:r>
      <w:r>
        <w:rPr>
          <w:rFonts w:ascii="Times New Roman" w:eastAsia="仿宋_GB2312" w:hAnsi="Times New Roman"/>
          <w:color w:val="000000"/>
          <w:sz w:val="22"/>
        </w:rPr>
        <w:t>=</w:t>
      </w:r>
      <w:r>
        <w:rPr>
          <w:rFonts w:ascii="Times New Roman" w:eastAsia="仿宋_GB2312" w:hAnsi="Times New Roman"/>
          <w:color w:val="000000"/>
          <w:sz w:val="22"/>
        </w:rPr>
        <w:t>袋装制剂量</w:t>
      </w:r>
      <w:r>
        <w:rPr>
          <w:rFonts w:ascii="Times New Roman" w:eastAsia="仿宋_GB2312" w:hAnsi="Times New Roman"/>
          <w:color w:val="000000"/>
          <w:sz w:val="22"/>
        </w:rPr>
        <w:t>×</w:t>
      </w:r>
      <w:r>
        <w:rPr>
          <w:rFonts w:ascii="Times New Roman" w:eastAsia="仿宋_GB2312" w:hAnsi="Times New Roman"/>
          <w:color w:val="000000"/>
          <w:sz w:val="22"/>
        </w:rPr>
        <w:t>（</w:t>
      </w:r>
      <w:r>
        <w:rPr>
          <w:rFonts w:ascii="Times New Roman" w:eastAsia="仿宋_GB2312" w:hAnsi="Times New Roman"/>
          <w:color w:val="000000"/>
          <w:sz w:val="22"/>
        </w:rPr>
        <w:t>3%</w:t>
      </w:r>
      <w:r>
        <w:rPr>
          <w:rFonts w:ascii="Times New Roman" w:eastAsia="仿宋_GB2312" w:hAnsi="Times New Roman"/>
          <w:color w:val="000000"/>
          <w:sz w:val="22"/>
        </w:rPr>
        <w:t>），供各地统计时参考。</w:t>
      </w:r>
    </w:p>
    <w:p w:rsidR="001316F9" w:rsidRDefault="00000000">
      <w:pPr>
        <w:spacing w:line="600" w:lineRule="exact"/>
        <w:ind w:right="480"/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仿宋_GB2312" w:hAnsi="Times New Roman"/>
          <w:color w:val="000000"/>
          <w:sz w:val="22"/>
        </w:rPr>
        <w:br w:type="page"/>
      </w:r>
      <w:r>
        <w:rPr>
          <w:rFonts w:ascii="Times New Roman" w:eastAsia="黑体" w:hAnsi="Times New Roman"/>
          <w:color w:val="000000"/>
          <w:sz w:val="3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</w:rPr>
        <w:t>2</w:t>
      </w:r>
    </w:p>
    <w:tbl>
      <w:tblPr>
        <w:tblW w:w="1441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9"/>
        <w:gridCol w:w="535"/>
        <w:gridCol w:w="1207"/>
        <w:gridCol w:w="979"/>
        <w:gridCol w:w="1115"/>
        <w:gridCol w:w="1394"/>
        <w:gridCol w:w="1259"/>
        <w:gridCol w:w="1267"/>
        <w:gridCol w:w="1159"/>
        <w:gridCol w:w="1120"/>
        <w:gridCol w:w="1133"/>
        <w:gridCol w:w="840"/>
        <w:gridCol w:w="882"/>
        <w:gridCol w:w="840"/>
      </w:tblGrid>
      <w:tr w:rsidR="001316F9">
        <w:trPr>
          <w:trHeight w:val="435"/>
          <w:jc w:val="center"/>
        </w:trPr>
        <w:tc>
          <w:tcPr>
            <w:tcW w:w="14419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1316F9" w:rsidRDefault="001316F9">
            <w:pPr>
              <w:spacing w:line="600" w:lineRule="exact"/>
              <w:ind w:right="480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  <w:u w:val="single"/>
              </w:rPr>
            </w:pPr>
          </w:p>
          <w:p w:rsidR="001316F9" w:rsidRDefault="00000000">
            <w:pPr>
              <w:widowControl/>
              <w:spacing w:line="600" w:lineRule="exact"/>
              <w:ind w:right="48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市2023年第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季度农药包装废弃物回收处理工作情况表</w:t>
            </w:r>
          </w:p>
          <w:p w:rsidR="001316F9" w:rsidRDefault="00000000">
            <w:pPr>
              <w:widowControl/>
              <w:spacing w:line="6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316F9">
        <w:trPr>
          <w:trHeight w:val="420"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填表单位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辖区内的农药经营门店数量（个）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辖区内的农药包装废弃物回收站（点）数量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辖区内农药包装废弃物存储站的数量（个）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辖区内已公布的资源化利用单位数量（个）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《管理办法》培训指导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其他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1316F9">
        <w:trPr>
          <w:trHeight w:val="330"/>
          <w:jc w:val="center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回收站（点）总数（个）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是否制定本级实施方案，如是请列出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培训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班次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培训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人数</w:t>
            </w:r>
          </w:p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16F9">
        <w:trPr>
          <w:trHeight w:val="1435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农药经营门店设置的回收站（点）数量（个）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各行政村设置的回收站（点）数量（个）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其他设立的回收站（点）数量（个）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16F9">
        <w:trPr>
          <w:trHeight w:val="49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16F9">
        <w:trPr>
          <w:trHeight w:val="17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16F9">
        <w:trPr>
          <w:trHeight w:val="31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16F9">
        <w:trPr>
          <w:trHeight w:val="59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......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16F9">
        <w:trPr>
          <w:trHeight w:val="59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16F9" w:rsidRDefault="001316F9">
      <w:pPr>
        <w:spacing w:line="276" w:lineRule="auto"/>
        <w:ind w:right="480"/>
        <w:jc w:val="left"/>
        <w:rPr>
          <w:rFonts w:ascii="Times New Roman" w:eastAsia="仿宋_GB2312" w:hAnsi="Times New Roman"/>
          <w:color w:val="000000"/>
          <w:sz w:val="22"/>
        </w:rPr>
      </w:pPr>
    </w:p>
    <w:p w:rsidR="001316F9" w:rsidRDefault="00000000">
      <w:pPr>
        <w:widowControl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黑体" w:hAnsi="Times New Roman"/>
          <w:b/>
          <w:color w:val="000000"/>
          <w:sz w:val="22"/>
        </w:rPr>
        <w:t>备注：</w:t>
      </w:r>
      <w:r>
        <w:rPr>
          <w:rFonts w:ascii="Times New Roman" w:eastAsia="仿宋_GB2312" w:hAnsi="Times New Roman"/>
          <w:color w:val="000000"/>
          <w:sz w:val="22"/>
        </w:rPr>
        <w:t>其他情况说明可另附页。</w:t>
      </w:r>
    </w:p>
    <w:p w:rsidR="001316F9" w:rsidRDefault="001316F9">
      <w:pPr>
        <w:rPr>
          <w:rFonts w:ascii="Times New Roman" w:hAnsi="Times New Roman"/>
          <w:color w:val="000000"/>
        </w:rPr>
        <w:sectPr w:rsidR="001316F9">
          <w:footerReference w:type="even" r:id="rId7"/>
          <w:footerReference w:type="default" r:id="rId8"/>
          <w:pgSz w:w="16838" w:h="11906" w:orient="landscape"/>
          <w:pgMar w:top="1588" w:right="1440" w:bottom="1287" w:left="1440" w:header="851" w:footer="907" w:gutter="0"/>
          <w:cols w:space="720"/>
          <w:docGrid w:type="linesAndChars" w:linePitch="312"/>
        </w:sectPr>
      </w:pPr>
    </w:p>
    <w:p w:rsidR="001316F9" w:rsidRDefault="001316F9" w:rsidP="001B1B2E">
      <w:pPr>
        <w:pStyle w:val="2"/>
        <w:spacing w:line="600" w:lineRule="exact"/>
      </w:pPr>
    </w:p>
    <w:sectPr w:rsidR="001316F9">
      <w:pgSz w:w="11906" w:h="16838"/>
      <w:pgMar w:top="1440" w:right="1287" w:bottom="1440" w:left="1588" w:header="851" w:footer="907" w:gutter="0"/>
      <w:cols w:space="720"/>
      <w:docGrid w:type="linesAndChars" w:linePitch="312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408" w:rsidRDefault="00F23408">
      <w:r>
        <w:separator/>
      </w:r>
    </w:p>
  </w:endnote>
  <w:endnote w:type="continuationSeparator" w:id="0">
    <w:p w:rsidR="00F23408" w:rsidRDefault="00F2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6F9" w:rsidRDefault="00000000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6F9" w:rsidRDefault="00000000">
    <w:pPr>
      <w:pStyle w:val="a4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6F9" w:rsidRDefault="00000000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:rsidR="001316F9" w:rsidRDefault="00000000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408" w:rsidRDefault="00F23408">
      <w:r>
        <w:separator/>
      </w:r>
    </w:p>
  </w:footnote>
  <w:footnote w:type="continuationSeparator" w:id="0">
    <w:p w:rsidR="00F23408" w:rsidRDefault="00F23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CA7E3ED0"/>
    <w:rsid w:val="001316F9"/>
    <w:rsid w:val="001A22AB"/>
    <w:rsid w:val="001A4E8C"/>
    <w:rsid w:val="001B1B2E"/>
    <w:rsid w:val="00AA2125"/>
    <w:rsid w:val="00C859EE"/>
    <w:rsid w:val="00F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A3B19F16-F0E2-4BE9-8DA3-89F3AD14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ind w:leftChars="200" w:left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932</Characters>
  <Application>Microsoft Office Word</Application>
  <DocSecurity>0</DocSecurity>
  <Lines>7</Lines>
  <Paragraphs>2</Paragraphs>
  <ScaleCrop>false</ScaleCrop>
  <Company>Yozosoft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2</cp:revision>
  <dcterms:created xsi:type="dcterms:W3CDTF">2023-06-16T07:37:00Z</dcterms:created>
  <dcterms:modified xsi:type="dcterms:W3CDTF">2023-06-16T07:37:00Z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