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37C1570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广西科学技术奖提名及形审公示表</w:t>
      </w:r>
    </w:p>
    <w:tbl>
      <w:tblPr>
        <w:tblStyle w:val="7"/>
        <w:tblpPr w:leftFromText="180" w:rightFromText="180" w:vertAnchor="text" w:horzAnchor="page" w:tblpX="1175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4E5D86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noWrap w:val="0"/>
            <w:vAlign w:val="center"/>
          </w:tcPr>
          <w:p w14:paraId="072F9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noWrap w:val="0"/>
            <w:vAlign w:val="center"/>
          </w:tcPr>
          <w:p w14:paraId="0CFD3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柑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橘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虱监测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预警与绿色防控关键技术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研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发及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应用</w:t>
            </w:r>
          </w:p>
        </w:tc>
      </w:tr>
      <w:tr w14:paraId="02B377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noWrap w:val="0"/>
            <w:vAlign w:val="center"/>
          </w:tcPr>
          <w:p w14:paraId="5AF04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4A610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noWrap w:val="0"/>
            <w:vAlign w:val="center"/>
          </w:tcPr>
          <w:p w14:paraId="34624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宋体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邓铁军、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岑伊静、黄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晞、申垚阳、刘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慧、刘丽辉</w:t>
            </w:r>
            <w:r>
              <w:rPr>
                <w:rFonts w:hint="eastAsia" w:asci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黎眉铄、谭道朝、</w:t>
            </w:r>
            <w:r>
              <w:rPr>
                <w:rFonts w:hint="eastAsia" w:asci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鞠忠良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李  冰</w:t>
            </w:r>
          </w:p>
        </w:tc>
      </w:tr>
      <w:tr w14:paraId="111511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noWrap w:val="0"/>
            <w:vAlign w:val="center"/>
          </w:tcPr>
          <w:p w14:paraId="5DC79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17973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noWrap w:val="0"/>
            <w:vAlign w:val="center"/>
          </w:tcPr>
          <w:p w14:paraId="2731F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21"/>
                <w:lang w:eastAsia="zh-CN"/>
              </w:rPr>
              <w:t>广西壮族自治区农业科学院、华南农业大学、广西壮族自治区植保站</w:t>
            </w:r>
            <w:r>
              <w:rPr>
                <w:rFonts w:hint="eastAsia"/>
                <w:sz w:val="21"/>
                <w:lang w:eastAsia="zh-CN"/>
              </w:rPr>
              <w:t>、</w:t>
            </w:r>
            <w:r>
              <w:rPr>
                <w:rFonts w:hint="eastAsia" w:ascii="Calibri" w:hAnsi="宋体" w:eastAsia="宋体"/>
                <w:sz w:val="21"/>
                <w:szCs w:val="21"/>
                <w:lang w:eastAsia="zh-CN"/>
              </w:rPr>
              <w:t>全国农业技术推广服务中心</w:t>
            </w:r>
          </w:p>
        </w:tc>
      </w:tr>
      <w:tr w14:paraId="77E347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noWrap w:val="0"/>
            <w:vAlign w:val="center"/>
          </w:tcPr>
          <w:p w14:paraId="12D49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noWrap w:val="0"/>
            <w:vAlign w:val="center"/>
          </w:tcPr>
          <w:p w14:paraId="32462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广西壮族自治区农业农村厅</w:t>
            </w:r>
          </w:p>
        </w:tc>
      </w:tr>
      <w:tr w14:paraId="6D44C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5DA60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46BE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4D4BC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131EC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65469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5EC95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16308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5F7D4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44CD4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2F069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739D6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0C0D9A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4011C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590E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柑橘木虱（亚洲种）监测规范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3B60F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中国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0D7F5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GB/T 35334-2017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2BFA5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2018.07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12DF8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国家质量监督检验检疫总局、国家标准化管理委员会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09A7D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全国农技中心、广西植保总站、浙江省植保植检站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69385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刘慧、邓铁军等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75C6F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有效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73DA6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0682C2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0A733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567C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一种柑橘木虱监测预报方法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74FA2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中国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05334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ZL202011276757.5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00A40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2022.05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04B34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国家知识产权局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0A1D7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广西农科院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48B4D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邓铁军、刘丽辉等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2116F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有效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75A74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01CAE1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51D9B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实用新型专利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1B11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一种柑橘木虱诱杀装置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5B6BD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中国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0EDFA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ZL202022731887.5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4E436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2020.11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2E7D4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国家知识产权局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13E1B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广西农科院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43596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邓铁军、黄宏明等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48037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有效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3E307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02E54E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38897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实用新型专利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3A24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一种柑橘果园中柑橘木虱智能定位设备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51F00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中国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53889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 xml:space="preserve">ZL2022 2069376.4 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49967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2022.05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7B612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国家知识产权局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7C8B7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广西农科院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2C97B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邓铁军、申垚阳等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53FCF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有效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7BA8F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122D90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7617D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1E9B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一种用于引诱柑桔木虱的组合物及其使用方法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28256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中国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460E3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ZL 2014</w:t>
            </w:r>
          </w:p>
          <w:p w14:paraId="779A0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10445121.7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2865B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2014.09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73406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国家知识产权局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0C75B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华南农业大学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562DF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岑伊静、杨玉枝等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5C9E9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有效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311BB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否</w:t>
            </w:r>
          </w:p>
        </w:tc>
      </w:tr>
      <w:tr w14:paraId="096155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3840B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计算机软件著作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D807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柑橘木虱种群扩散智能监测预警系统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2CC29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中国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7375B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登记号:</w:t>
            </w:r>
          </w:p>
          <w:p w14:paraId="0F336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2022SR0304849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71124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2021.10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1334C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国家版权局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71EEC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广西农科院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259FC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刘吉敏、邓铁军等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420F9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有效</w:t>
            </w: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2F3B6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7A9705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67AAC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2488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刊名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6B187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2A540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495DB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1A31A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55216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03D25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12556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06913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</w:t>
            </w:r>
            <w:r>
              <w:rPr>
                <w:rFonts w:hint="eastAsia" w:ascii="Times New Roman" w:eastAsia="宋体"/>
                <w:sz w:val="18"/>
                <w:szCs w:val="18"/>
              </w:rPr>
              <w:t>署名</w:t>
            </w:r>
          </w:p>
        </w:tc>
      </w:tr>
      <w:tr w14:paraId="7AB9C1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050F7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自然条件下柑桔木虱种群扩散规律调查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65E5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中国南方果树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39CBE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邓铁军、刘丽辉等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72D71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2019：48（4）：1-3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19E39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2019.09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7051D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1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白先进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78F7E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1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邓铁军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7ECC2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广西农科院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391B1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0E45C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65395F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6E33D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Detection of ‘Candidatus Liberibacter asiaticus’ in Cacopsylla (Psylla) citrisuga (Hemiptera Psyllidae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F891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FLORIDA ENTOMOLOGIST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2D25F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岑伊静、张丽娜、夏育陆等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126C7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Jun 2012,95(2):304-311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68A5F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2012.07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4E4EB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0C52E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岑伊静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594E1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华南农业大学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1B816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7FDA3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否</w:t>
            </w:r>
          </w:p>
        </w:tc>
      </w:tr>
      <w:tr w14:paraId="454BA8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0A61F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基于多智能体模型的柑桔木虱空间扩散研究</w:t>
            </w:r>
          </w:p>
          <w:p w14:paraId="4FA82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952A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中国南方果树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65EA1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邓铁军、张迈、申垚阳等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0CD10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2024,53(04):10-17+24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09B3E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2024.07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66BC8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叶新平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3313C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邓铁军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464B1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广西农科院、陕西师范大学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26E66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2DBFD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5B4F35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5C421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Feeding behaviour of the Asiatic citrus psyllid, Diaphorina citri, on healthy and huanglongbing-infected citrus</w:t>
            </w:r>
          </w:p>
          <w:p w14:paraId="7A29C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BB97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ENTOMOLOGIA EXPERIMENTALIS ETAPPLICATA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5BE84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岑伊静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、</w:t>
            </w:r>
            <w:r>
              <w:rPr>
                <w:rFonts w:hint="eastAsia" w:ascii="Times New Roman" w:eastAsia="宋体" w:cs="Times New Roman"/>
                <w:sz w:val="18"/>
                <w:szCs w:val="18"/>
                <w:lang w:val="en-US" w:eastAsia="zh-CN"/>
              </w:rPr>
              <w:t>杨成良、</w:t>
            </w: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波尔霍夫等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5340F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2012,143(1):13-22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0733E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2012.04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2EA12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波尔霍夫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443C1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岑伊静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3C771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华南农业大学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40F89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06CF8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否</w:t>
            </w:r>
          </w:p>
        </w:tc>
      </w:tr>
      <w:tr w14:paraId="2B7B6E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0C676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基于线粒体基因序列的广西柑橘木虱遗传多样性及种群结构分析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1D57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南方农业学报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7F5DF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邓铁军、刘吉敏、刘丽辉等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699F0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2024,55(07):2100-2107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5247F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2024.07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1D00E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陈</w:t>
            </w:r>
            <w:r>
              <w:rPr>
                <w:rFonts w:hint="eastAsia" w:cs="Times New Roman"/>
                <w:kern w:val="2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琦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7250B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  <w:t>邓铁军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1753C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广西农科院</w:t>
            </w: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0B4D6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4C675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是</w:t>
            </w:r>
          </w:p>
        </w:tc>
      </w:tr>
      <w:tr w14:paraId="3F5B4F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3078C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ascii="Times New Roman" w:eastAsia="宋体"/>
                <w:sz w:val="18"/>
                <w:szCs w:val="18"/>
              </w:rPr>
              <w:t>专著名称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37C8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ascii="Times New Roman" w:eastAsia="宋体"/>
                <w:sz w:val="18"/>
                <w:szCs w:val="18"/>
              </w:rPr>
              <w:t>版号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43F2B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作者或主编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2D65D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ascii="Times New Roman" w:eastAsia="宋体"/>
                <w:sz w:val="18"/>
                <w:szCs w:val="18"/>
              </w:rPr>
              <w:t>出版时间（年月日）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79854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ascii="Times New Roman" w:eastAsia="宋体"/>
                <w:sz w:val="18"/>
                <w:szCs w:val="18"/>
              </w:rPr>
              <w:t>署名单位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08A81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1C2AD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028F7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7DE83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6474E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</w:t>
            </w:r>
            <w:r>
              <w:rPr>
                <w:rFonts w:hint="eastAsia" w:ascii="Times New Roman" w:eastAsia="宋体"/>
                <w:sz w:val="18"/>
                <w:szCs w:val="18"/>
              </w:rPr>
              <w:t>署名</w:t>
            </w:r>
          </w:p>
        </w:tc>
      </w:tr>
      <w:tr w14:paraId="0F6DD9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5A00A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柑橘黄龙病综合治理理论与实践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科学篇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62BF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2015）</w:t>
            </w:r>
            <w:r>
              <w:rPr>
                <w:rFonts w:hint="eastAsia" w:ascii="Times New Roman" w:eastAsia="宋体"/>
                <w:sz w:val="18"/>
                <w:szCs w:val="18"/>
                <w:lang w:eastAsia="zh-CN"/>
              </w:rPr>
              <w:t>第</w:t>
            </w: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027363号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7CCFF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王凯学、邓铁军等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6EBB3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2015.01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21920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广西区植保总站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55F65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630DF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16852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01968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145C5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是</w:t>
            </w:r>
          </w:p>
        </w:tc>
      </w:tr>
      <w:tr w14:paraId="4B7EF8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38F64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科普作品名称</w:t>
            </w: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087F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版号</w:t>
            </w: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60DDF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作者或主编</w:t>
            </w: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1408C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出版时间（年月日）</w:t>
            </w: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0290B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出版单位</w:t>
            </w: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1E657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是否为丛书</w:t>
            </w: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5FD2B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丛书册数</w:t>
            </w: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76669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2D771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4F108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广西单位是否为出版单位</w:t>
            </w:r>
          </w:p>
        </w:tc>
      </w:tr>
      <w:tr w14:paraId="45A990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05" w:type="dxa"/>
            <w:noWrap w:val="0"/>
            <w:tcMar>
              <w:left w:w="57" w:type="dxa"/>
              <w:right w:w="57" w:type="dxa"/>
            </w:tcMar>
            <w:vAlign w:val="center"/>
          </w:tcPr>
          <w:p w14:paraId="7D66B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4D30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35" w:type="dxa"/>
            <w:noWrap w:val="0"/>
            <w:tcMar>
              <w:left w:w="57" w:type="dxa"/>
              <w:right w:w="57" w:type="dxa"/>
            </w:tcMar>
            <w:vAlign w:val="center"/>
          </w:tcPr>
          <w:p w14:paraId="53BB4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5" w:type="dxa"/>
            <w:noWrap w:val="0"/>
            <w:tcMar>
              <w:left w:w="57" w:type="dxa"/>
              <w:right w:w="57" w:type="dxa"/>
            </w:tcMar>
            <w:vAlign w:val="center"/>
          </w:tcPr>
          <w:p w14:paraId="1762B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55" w:type="dxa"/>
            <w:noWrap w:val="0"/>
            <w:tcMar>
              <w:left w:w="57" w:type="dxa"/>
              <w:right w:w="57" w:type="dxa"/>
            </w:tcMar>
            <w:vAlign w:val="center"/>
          </w:tcPr>
          <w:p w14:paraId="22318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34" w:type="dxa"/>
            <w:noWrap w:val="0"/>
            <w:tcMar>
              <w:left w:w="57" w:type="dxa"/>
              <w:right w:w="57" w:type="dxa"/>
            </w:tcMar>
            <w:vAlign w:val="center"/>
          </w:tcPr>
          <w:p w14:paraId="7E39E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83" w:type="dxa"/>
            <w:noWrap w:val="0"/>
            <w:tcMar>
              <w:left w:w="57" w:type="dxa"/>
              <w:right w:w="57" w:type="dxa"/>
            </w:tcMar>
            <w:vAlign w:val="center"/>
          </w:tcPr>
          <w:p w14:paraId="36163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83" w:type="dxa"/>
            <w:noWrap w:val="0"/>
            <w:tcMar>
              <w:left w:w="57" w:type="dxa"/>
              <w:right w:w="57" w:type="dxa"/>
            </w:tcMar>
            <w:vAlign w:val="center"/>
          </w:tcPr>
          <w:p w14:paraId="31887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34" w:type="dxa"/>
            <w:noWrap w:val="0"/>
            <w:tcMar>
              <w:left w:w="57" w:type="dxa"/>
              <w:right w:w="57" w:type="dxa"/>
            </w:tcMar>
            <w:vAlign w:val="center"/>
          </w:tcPr>
          <w:p w14:paraId="302E2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06" w:type="dxa"/>
            <w:noWrap w:val="0"/>
            <w:tcMar>
              <w:left w:w="57" w:type="dxa"/>
              <w:right w:w="57" w:type="dxa"/>
            </w:tcMar>
            <w:vAlign w:val="center"/>
          </w:tcPr>
          <w:p w14:paraId="69155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746C7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980" w:type="dxa"/>
            <w:gridSpan w:val="11"/>
            <w:noWrap w:val="0"/>
            <w:tcMar>
              <w:left w:w="57" w:type="dxa"/>
              <w:right w:w="57" w:type="dxa"/>
            </w:tcMar>
            <w:vAlign w:val="center"/>
          </w:tcPr>
          <w:p w14:paraId="31DBCC57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77DBB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一、二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6E80CA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980" w:type="dxa"/>
            <w:gridSpan w:val="11"/>
            <w:noWrap w:val="0"/>
            <w:tcMar>
              <w:left w:w="57" w:type="dxa"/>
              <w:right w:w="57" w:type="dxa"/>
            </w:tcMar>
            <w:vAlign w:val="center"/>
          </w:tcPr>
          <w:p w14:paraId="37CEF773">
            <w:pPr>
              <w:adjustRightInd w:val="0"/>
              <w:snapToGrid w:val="0"/>
              <w:spacing w:line="406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方正黑体_GBK" w:cs="Times New Roman"/>
                <w:snapToGrid w:val="0"/>
                <w:color w:val="000000"/>
                <w:sz w:val="28"/>
                <w:szCs w:val="28"/>
                <w:lang w:val="en-US" w:eastAsia="zh-CN"/>
              </w:rPr>
              <w:t>候选个人合作关系说明</w:t>
            </w:r>
          </w:p>
          <w:p w14:paraId="1D549F22">
            <w:pPr>
              <w:adjustRightInd w:val="0"/>
              <w:snapToGrid w:val="0"/>
              <w:spacing w:line="406" w:lineRule="exact"/>
              <w:ind w:firstLine="422" w:firstLineChars="200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候选个人合作情况：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邓铁军原在广西植保站，于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2010年始与华南农业大学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岑伊静老师共同实施国家公益性行业项目，开始开展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柑橘木虱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防控研究，之后一起申报项目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和科研合作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与广西植保站黄晞、谭道朝一起实施项目，一起编写《柑橘黄龙病综合治理理论与实践·科学篇》；鞠忠良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协助技术推广应用和帮整理材料，并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在柑橘苗圃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范围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开展技术推广应用；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与全国农技推广服务中心刘慧一起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起草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制定柑橘木虱监测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国家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标准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和技术推广应用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  <w:p w14:paraId="66385C4F">
            <w:pPr>
              <w:adjustRightInd w:val="0"/>
              <w:snapToGrid w:val="0"/>
              <w:spacing w:line="406" w:lineRule="exact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  <w:p w14:paraId="56D83F96">
            <w:pPr>
              <w:pStyle w:val="2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  <w:p w14:paraId="597ECF56">
            <w:pPr>
              <w:pStyle w:val="3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  <w:p w14:paraId="58FDD0DD"/>
          <w:p w14:paraId="6405A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36C4CF3E">
      <w:pPr>
        <w:pStyle w:val="10"/>
        <w:rPr>
          <w:rFonts w:hint="eastAsia"/>
          <w:lang w:val="en-US" w:eastAsia="zh-CN"/>
        </w:rPr>
      </w:pPr>
    </w:p>
    <w:p w14:paraId="1984AF24">
      <w:pPr>
        <w:pStyle w:val="1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7" w:right="1531" w:bottom="1417" w:left="1531" w:header="851" w:footer="1417" w:gutter="0"/>
      <w:pgNumType w:fmt="numberInDash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2EEB1B-FF08-4FD6-A49B-8DCF19AEEE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ADA04FA-CA52-4C18-8AEF-F88BA25967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475B3D0-A85E-4131-A9E8-6F8BD89132D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9C2E8D8-8859-43C3-A244-833AADB99A30}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99145DF2-4200-4A38-81F4-911043B9D20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01AC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E218DCA"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C9umys5gEA&#10;AMg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E218DCA"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55C1E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8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21B2E87"/>
    <w:rsid w:val="000C15C5"/>
    <w:rsid w:val="0070466F"/>
    <w:rsid w:val="007857E6"/>
    <w:rsid w:val="009D248F"/>
    <w:rsid w:val="00CF3AAA"/>
    <w:rsid w:val="021B2E87"/>
    <w:rsid w:val="05D71FF5"/>
    <w:rsid w:val="0BB52368"/>
    <w:rsid w:val="0C2012E1"/>
    <w:rsid w:val="0C9068E7"/>
    <w:rsid w:val="0DBE1D36"/>
    <w:rsid w:val="0DEA0DCD"/>
    <w:rsid w:val="0E5B1114"/>
    <w:rsid w:val="0F7B0162"/>
    <w:rsid w:val="136A2E67"/>
    <w:rsid w:val="140A2DD1"/>
    <w:rsid w:val="154532F3"/>
    <w:rsid w:val="155D4FA9"/>
    <w:rsid w:val="198F297E"/>
    <w:rsid w:val="1B4E35CE"/>
    <w:rsid w:val="1C0A60E4"/>
    <w:rsid w:val="1CB63D00"/>
    <w:rsid w:val="1CBD2B35"/>
    <w:rsid w:val="200E5F83"/>
    <w:rsid w:val="22DE6206"/>
    <w:rsid w:val="23B368BF"/>
    <w:rsid w:val="247B1377"/>
    <w:rsid w:val="24B009BC"/>
    <w:rsid w:val="24D47563"/>
    <w:rsid w:val="261C66B1"/>
    <w:rsid w:val="26D97FC9"/>
    <w:rsid w:val="280D5A26"/>
    <w:rsid w:val="28795BCE"/>
    <w:rsid w:val="29082BE0"/>
    <w:rsid w:val="29227E80"/>
    <w:rsid w:val="2C63575A"/>
    <w:rsid w:val="2CE06CD2"/>
    <w:rsid w:val="30A862F0"/>
    <w:rsid w:val="33B47FD1"/>
    <w:rsid w:val="33EB7828"/>
    <w:rsid w:val="36250A64"/>
    <w:rsid w:val="36784A88"/>
    <w:rsid w:val="36861885"/>
    <w:rsid w:val="36DA16F6"/>
    <w:rsid w:val="37AF33BA"/>
    <w:rsid w:val="37C20A4F"/>
    <w:rsid w:val="37F9161D"/>
    <w:rsid w:val="3F6C06EE"/>
    <w:rsid w:val="3FFFD10D"/>
    <w:rsid w:val="40F95EEE"/>
    <w:rsid w:val="41D57FF1"/>
    <w:rsid w:val="47613E2A"/>
    <w:rsid w:val="47F47BD1"/>
    <w:rsid w:val="4BFF076E"/>
    <w:rsid w:val="4E11670E"/>
    <w:rsid w:val="52B408E8"/>
    <w:rsid w:val="54046C2D"/>
    <w:rsid w:val="564B0CFC"/>
    <w:rsid w:val="57A5468F"/>
    <w:rsid w:val="58BD469D"/>
    <w:rsid w:val="596E04AE"/>
    <w:rsid w:val="59864737"/>
    <w:rsid w:val="5A522F08"/>
    <w:rsid w:val="5BBC229C"/>
    <w:rsid w:val="5D6A515C"/>
    <w:rsid w:val="60495F87"/>
    <w:rsid w:val="640D253B"/>
    <w:rsid w:val="64406352"/>
    <w:rsid w:val="64D2713B"/>
    <w:rsid w:val="64D33F24"/>
    <w:rsid w:val="66A62B73"/>
    <w:rsid w:val="66E97488"/>
    <w:rsid w:val="66FB1BA3"/>
    <w:rsid w:val="677B3AB4"/>
    <w:rsid w:val="680726BA"/>
    <w:rsid w:val="6A1E5392"/>
    <w:rsid w:val="6B700E28"/>
    <w:rsid w:val="6BFFDA22"/>
    <w:rsid w:val="6D605FE2"/>
    <w:rsid w:val="6DB46B5D"/>
    <w:rsid w:val="701B3030"/>
    <w:rsid w:val="706776C7"/>
    <w:rsid w:val="72912B28"/>
    <w:rsid w:val="73147850"/>
    <w:rsid w:val="737E0357"/>
    <w:rsid w:val="73941017"/>
    <w:rsid w:val="73B316CD"/>
    <w:rsid w:val="74432286"/>
    <w:rsid w:val="75BB4662"/>
    <w:rsid w:val="7781227F"/>
    <w:rsid w:val="7A242D74"/>
    <w:rsid w:val="7A4651A6"/>
    <w:rsid w:val="7CA22110"/>
    <w:rsid w:val="7CDF0B22"/>
    <w:rsid w:val="7DD722F0"/>
    <w:rsid w:val="7EBE714F"/>
    <w:rsid w:val="7EFB7C5E"/>
    <w:rsid w:val="7FDF2BD5"/>
    <w:rsid w:val="D7EFE9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9">
    <w:name w:val="Default Paragraph Font"/>
    <w:unhideWhenUsed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character" w:customStyle="1" w:styleId="11">
    <w:name w:val="17"/>
    <w:basedOn w:val="9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1493</Words>
  <Characters>1969</Characters>
  <Lines>2</Lines>
  <Paragraphs>1</Paragraphs>
  <TotalTime>0</TotalTime>
  <ScaleCrop>false</ScaleCrop>
  <LinksUpToDate>false</LinksUpToDate>
  <CharactersWithSpaces>2011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2015-07-28T17:02:00Z</dcterms:created>
  <dc:creator>lenovo</dc:creator>
  <cp:lastModifiedBy>VET~罗</cp:lastModifiedBy>
  <cp:lastPrinted>2019-04-03T17:54:00Z</cp:lastPrinted>
  <dcterms:modified xsi:type="dcterms:W3CDTF">2025-09-04T00:28:42Z</dcterms:modified>
  <dc:title>转发关于组织参加第三届中国-东盟技术转移与创新合作大会的通知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54EE9F4A6E6948CEAFDEB88A6060D301_13</vt:lpwstr>
  </property>
  <property fmtid="{D5CDD505-2E9C-101B-9397-08002B2CF9AE}" pid="4" name="KSOTemplateDocerSaveRecord">
    <vt:lpwstr>eyJoZGlkIjoiMmU3ZjRkMzQ3NTQwMWNkZWQ2Y2M3ZmUzMWVmNTcyZmQiLCJ1c2VySWQiOiI1MjU5MTgzNDUifQ==</vt:lpwstr>
  </property>
</Properties>
</file>