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eastAsiaTheme="majorEastAsia"/>
          <w:b w:val="0"/>
          <w:bCs/>
          <w:sz w:val="28"/>
          <w:szCs w:val="28"/>
          <w:lang w:val="en-US" w:eastAsia="zh-CN"/>
        </w:rPr>
      </w:pPr>
      <w:r>
        <w:rPr>
          <w:rFonts w:hint="default" w:ascii="Times New Roman" w:hAnsi="Times New Roman" w:cs="Times New Roman" w:eastAsiaTheme="majorEastAsia"/>
          <w:b w:val="0"/>
          <w:bCs/>
          <w:sz w:val="28"/>
          <w:szCs w:val="28"/>
          <w:lang w:val="en-US" w:eastAsia="zh-CN"/>
        </w:rPr>
        <w:t>附件1</w:t>
      </w:r>
    </w:p>
    <w:p>
      <w:pPr>
        <w:jc w:val="both"/>
        <w:rPr>
          <w:rFonts w:hint="default" w:ascii="Times New Roman" w:hAnsi="Times New Roman" w:eastAsia="黑体" w:cs="Times New Roman"/>
          <w:b w:val="0"/>
          <w:bCs/>
          <w:sz w:val="24"/>
          <w:szCs w:val="24"/>
          <w:lang w:val="en-US" w:eastAsia="zh-CN"/>
        </w:rPr>
      </w:pPr>
    </w:p>
    <w:p>
      <w:pPr>
        <w:rPr>
          <w:rFonts w:hint="default" w:ascii="Times New Roman" w:hAnsi="Times New Roman" w:cs="Times New Roman" w:eastAsiaTheme="majorEastAsia"/>
          <w:b/>
          <w:bCs/>
          <w:sz w:val="44"/>
          <w:szCs w:val="44"/>
        </w:rPr>
      </w:pPr>
      <w:r>
        <w:rPr>
          <w:rFonts w:hint="default" w:ascii="Times New Roman" w:hAnsi="Times New Roman" w:cs="Times New Roman" w:eastAsiaTheme="majorEastAsia"/>
          <w:b/>
          <w:sz w:val="44"/>
          <w:szCs w:val="44"/>
        </w:rPr>
        <w:t>广西水产遗传育种与健康养殖重点实验室</w:t>
      </w:r>
    </w:p>
    <w:p>
      <w:pPr>
        <w:jc w:val="center"/>
        <w:rPr>
          <w:rFonts w:hint="default" w:ascii="Times New Roman" w:hAnsi="Times New Roman" w:cs="Times New Roman" w:eastAsiaTheme="majorEastAsia"/>
          <w:b/>
          <w:sz w:val="44"/>
          <w:szCs w:val="44"/>
        </w:rPr>
      </w:pPr>
      <w:r>
        <w:rPr>
          <w:rFonts w:hint="default" w:ascii="Times New Roman" w:hAnsi="Times New Roman" w:cs="Times New Roman" w:eastAsiaTheme="majorEastAsia"/>
          <w:b/>
          <w:sz w:val="44"/>
          <w:szCs w:val="44"/>
        </w:rPr>
        <w:t>20</w:t>
      </w:r>
      <w:r>
        <w:rPr>
          <w:rFonts w:hint="default" w:ascii="Times New Roman" w:hAnsi="Times New Roman" w:cs="Times New Roman" w:eastAsiaTheme="majorEastAsia"/>
          <w:b/>
          <w:sz w:val="44"/>
          <w:szCs w:val="44"/>
          <w:lang w:val="en-US" w:eastAsia="zh-CN"/>
        </w:rPr>
        <w:t>20</w:t>
      </w:r>
      <w:r>
        <w:rPr>
          <w:rFonts w:hint="default" w:ascii="Times New Roman" w:hAnsi="Times New Roman" w:cs="Times New Roman" w:eastAsiaTheme="majorEastAsia"/>
          <w:b/>
          <w:sz w:val="44"/>
          <w:szCs w:val="44"/>
        </w:rPr>
        <w:t>年度开放课题申请指南</w:t>
      </w:r>
    </w:p>
    <w:p>
      <w:pPr>
        <w:jc w:val="center"/>
        <w:rPr>
          <w:rFonts w:hint="default" w:ascii="Times New Roman" w:hAnsi="Times New Roman" w:cs="Times New Roman"/>
          <w:b/>
          <w:bCs/>
          <w:sz w:val="44"/>
        </w:rPr>
      </w:pPr>
    </w:p>
    <w:p>
      <w:pPr>
        <w:pStyle w:val="3"/>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广西水产遗传育种与健康养殖重点实验室依托广西壮族自治区水产科学研究院。其主要研究方向是：通过高新技术与常规育种相结合的方法，研究水生动物遗传规律和育种技术，实施品种改良；研究建立广西主要养殖品种高效、生态健康养殖技术和理论。研究领域包括水产遗传育种、水产健康养殖、水产病害防治、水产种质资源保护利用。根据“开放、流动、联合、竞争”的运行机制，欢迎国内外科研人员来本实验室进行合作研究，共同推动水产遗传育种与健康养殖技术的发展。现面向国内外各高等院校、科研院所设立实验室开放课题，并提供必要的经费支持。</w:t>
      </w:r>
    </w:p>
    <w:p>
      <w:pPr>
        <w:pStyle w:val="3"/>
        <w:spacing w:line="360" w:lineRule="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一、开放课题只资助基础研究及应用基础研究，具体资助领域及方向如下：</w:t>
      </w:r>
    </w:p>
    <w:p>
      <w:pPr>
        <w:pStyle w:val="3"/>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1、水产遗传育种新技术和新方法的研究。</w:t>
      </w:r>
    </w:p>
    <w:p>
      <w:pPr>
        <w:pStyle w:val="3"/>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2、水产生态健康养殖</w:t>
      </w:r>
      <w:r>
        <w:rPr>
          <w:rFonts w:hint="eastAsia" w:ascii="Times New Roman" w:hAnsi="Times New Roman" w:eastAsia="仿宋" w:cs="Times New Roman"/>
          <w:sz w:val="28"/>
          <w:szCs w:val="28"/>
          <w:lang w:val="en-US" w:eastAsia="zh-CN"/>
        </w:rPr>
        <w:t>新装备、</w:t>
      </w:r>
      <w:r>
        <w:rPr>
          <w:rFonts w:hint="default" w:ascii="Times New Roman" w:hAnsi="Times New Roman" w:eastAsia="仿宋" w:cs="Times New Roman"/>
          <w:sz w:val="28"/>
          <w:szCs w:val="28"/>
        </w:rPr>
        <w:t>新技术</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新模式</w:t>
      </w:r>
      <w:r>
        <w:rPr>
          <w:rFonts w:hint="default" w:ascii="Times New Roman" w:hAnsi="Times New Roman" w:eastAsia="仿宋" w:cs="Times New Roman"/>
          <w:sz w:val="28"/>
          <w:szCs w:val="28"/>
        </w:rPr>
        <w:t>研究。</w:t>
      </w:r>
    </w:p>
    <w:p>
      <w:pPr>
        <w:pStyle w:val="3"/>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3、水产病害防治技术研究。</w:t>
      </w:r>
    </w:p>
    <w:p>
      <w:pPr>
        <w:pStyle w:val="3"/>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4、水产种质资源保护与利用技术研究。</w:t>
      </w:r>
    </w:p>
    <w:p>
      <w:pPr>
        <w:pStyle w:val="3"/>
        <w:spacing w:line="360" w:lineRule="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5、水环境及水产品质量监控</w:t>
      </w:r>
      <w:r>
        <w:rPr>
          <w:rFonts w:hint="default" w:ascii="Times New Roman" w:hAnsi="Times New Roman" w:eastAsia="仿宋" w:cs="Times New Roman"/>
          <w:sz w:val="28"/>
          <w:szCs w:val="28"/>
        </w:rPr>
        <w:t>研究</w:t>
      </w:r>
      <w:r>
        <w:rPr>
          <w:rFonts w:hint="eastAsia" w:ascii="Times New Roman" w:hAnsi="Times New Roman" w:eastAsia="仿宋" w:cs="Times New Roman"/>
          <w:sz w:val="28"/>
          <w:szCs w:val="28"/>
          <w:lang w:eastAsia="zh-CN"/>
        </w:rPr>
        <w:t>。</w:t>
      </w:r>
    </w:p>
    <w:p>
      <w:pPr>
        <w:pStyle w:val="3"/>
        <w:spacing w:line="360" w:lineRule="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二、开放课题的申请对象需满足以下1-3项条件</w:t>
      </w:r>
    </w:p>
    <w:p>
      <w:pPr>
        <w:pStyle w:val="3"/>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1、获得硕士以上学位，具中级以上（含中级）技术职称；</w:t>
      </w:r>
    </w:p>
    <w:p>
      <w:pPr>
        <w:pStyle w:val="3"/>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2、在科研院所、高等院校等机构从事基础研究工作的科技人员；</w:t>
      </w:r>
    </w:p>
    <w:p>
      <w:pPr>
        <w:pStyle w:val="3"/>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3、申请人需来实验室从事短期研究工作和开展学术交流。</w:t>
      </w:r>
    </w:p>
    <w:p>
      <w:pPr>
        <w:pStyle w:val="3"/>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优先资助往年承担本重点实验室开放课题取得优秀成果的科技人员。</w:t>
      </w:r>
    </w:p>
    <w:p>
      <w:pPr>
        <w:pStyle w:val="3"/>
        <w:spacing w:line="360" w:lineRule="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三、开放课题申请程序</w:t>
      </w:r>
    </w:p>
    <w:p>
      <w:pPr>
        <w:pStyle w:val="3"/>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1、申请人填写“广西水产遗传育种与健康养殖重点实验室开放基金课题申请书”一式三份。经所在单位主管领导同意并加盖单位公章后，向本实验室提出申请。本年度开放基金申报截止日期为20</w:t>
      </w:r>
      <w:r>
        <w:rPr>
          <w:rFonts w:hint="default" w:ascii="Times New Roman" w:hAnsi="Times New Roman" w:eastAsia="仿宋" w:cs="Times New Roman"/>
          <w:sz w:val="28"/>
          <w:szCs w:val="28"/>
          <w:lang w:val="en-US" w:eastAsia="zh-CN"/>
        </w:rPr>
        <w:t>20</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rPr>
        <w:t>月2</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日。</w:t>
      </w:r>
    </w:p>
    <w:p>
      <w:pPr>
        <w:pStyle w:val="3"/>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2、实验室学术委员会对提交的申请书进行评审，确定资助项目和经费，于20</w:t>
      </w:r>
      <w:r>
        <w:rPr>
          <w:rFonts w:hint="default" w:ascii="Times New Roman" w:hAnsi="Times New Roman" w:eastAsia="仿宋" w:cs="Times New Roman"/>
          <w:sz w:val="28"/>
          <w:szCs w:val="28"/>
          <w:lang w:val="en-US" w:eastAsia="zh-CN"/>
        </w:rPr>
        <w:t>20</w:t>
      </w:r>
      <w:r>
        <w:rPr>
          <w:rFonts w:hint="default" w:ascii="Times New Roman" w:hAnsi="Times New Roman" w:eastAsia="仿宋" w:cs="Times New Roman"/>
          <w:sz w:val="28"/>
          <w:szCs w:val="28"/>
        </w:rPr>
        <w:t>年1</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月2</w:t>
      </w:r>
      <w:r>
        <w:rPr>
          <w:rFonts w:hint="default"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日前通知获得资助的申请人。</w:t>
      </w:r>
    </w:p>
    <w:p>
      <w:pPr>
        <w:pStyle w:val="3"/>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3、申请书可在广西水产信息网（</w:t>
      </w:r>
      <w:r>
        <w:rPr>
          <w:rFonts w:hint="default" w:ascii="Times New Roman" w:hAnsi="Times New Roman" w:eastAsia="仿宋" w:cs="Times New Roman"/>
          <w:color w:val="auto"/>
          <w:sz w:val="28"/>
          <w:szCs w:val="28"/>
        </w:rPr>
        <w:t>http://www.gxny.gov.cn/</w:t>
      </w:r>
      <w:r>
        <w:rPr>
          <w:rFonts w:hint="default" w:ascii="Times New Roman" w:hAnsi="Times New Roman" w:eastAsia="仿宋" w:cs="Times New Roman"/>
          <w:sz w:val="28"/>
          <w:szCs w:val="28"/>
        </w:rPr>
        <w:t>）下载，或打电话、发邮件索取。</w:t>
      </w:r>
    </w:p>
    <w:p>
      <w:pPr>
        <w:pStyle w:val="3"/>
        <w:spacing w:line="360" w:lineRule="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四、开放基金课题申请说明</w:t>
      </w:r>
    </w:p>
    <w:p>
      <w:pPr>
        <w:pStyle w:val="3"/>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1、本期开放基金课题经费支持额度6-8万元/项。</w:t>
      </w:r>
    </w:p>
    <w:p>
      <w:pPr>
        <w:pStyle w:val="3"/>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2、本期开放基金课题研究期限为二年，执行期限为20</w:t>
      </w:r>
      <w:r>
        <w:rPr>
          <w:rFonts w:hint="default" w:ascii="Times New Roman" w:hAnsi="Times New Roman" w:eastAsia="仿宋" w:cs="Times New Roman"/>
          <w:sz w:val="28"/>
          <w:szCs w:val="28"/>
          <w:lang w:val="en-US" w:eastAsia="zh-CN"/>
        </w:rPr>
        <w:t>20</w:t>
      </w:r>
      <w:r>
        <w:rPr>
          <w:rFonts w:hint="default" w:ascii="Times New Roman" w:hAnsi="Times New Roman" w:eastAsia="仿宋" w:cs="Times New Roman"/>
          <w:sz w:val="28"/>
          <w:szCs w:val="28"/>
        </w:rPr>
        <w:t>年9月－202</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年9月。开放基金课题经费统一由本单位财务管理，不外拨。开放基金课题经费实行专款专用，不得提取管理费，开放课题的费用包括材料费、测试化验加工费、差旅费、会议费、出版/文献/信息传播/知识产权事务费、专家咨询费、劳务费等。</w:t>
      </w:r>
    </w:p>
    <w:p>
      <w:pPr>
        <w:pStyle w:val="3"/>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开放课题需有较好研究基础，与本实验室研究工作互补促进，且不与申请人已有课题重复立项。课题研究方案需提出切实可行的方法及技术路线、详细合理的经费概算和开支计划，所申请项目需有本实验室研究人员参加。</w:t>
      </w:r>
    </w:p>
    <w:p>
      <w:pPr>
        <w:pStyle w:val="3"/>
        <w:spacing w:line="360" w:lineRule="auto"/>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4、申请人应每年1次向本实验室汇报研究进展，对非客观原因造成未能按计划进度完成的课题，实验室有权终止。课题结束后，及时提交相关研究报告和学术论文。</w:t>
      </w:r>
    </w:p>
    <w:p>
      <w:pPr>
        <w:pStyle w:val="3"/>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每项开放课题要求发表SCI论文2篇以上，论文第一产权单位为广西壮族自治区水产科学研究院广西水产遗传育种与健康养殖重点实验室，并脚注“本研究由广西水产遗传育种与健康养殖重点实验室开放基金资助” （英文：This study was supported by the Open Fund of  Guangxi  Key  Laboratory of Aquatic Genetic Breeding and Healthy Aquaculture）。</w:t>
      </w:r>
    </w:p>
    <w:p>
      <w:pPr>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　五、联系方式：</w:t>
      </w:r>
    </w:p>
    <w:p>
      <w:pPr>
        <w:pStyle w:val="3"/>
        <w:tabs>
          <w:tab w:val="left" w:pos="1900"/>
        </w:tabs>
        <w:spacing w:line="360" w:lineRule="auto"/>
        <w:ind w:left="1678" w:leftChars="399" w:hanging="840" w:hangingChars="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地 址：</w:t>
      </w:r>
      <w:r>
        <w:rPr>
          <w:rFonts w:hint="default" w:ascii="Times New Roman" w:hAnsi="Times New Roman" w:eastAsia="仿宋" w:cs="Times New Roman"/>
          <w:sz w:val="28"/>
          <w:szCs w:val="28"/>
          <w:lang w:val="en-US" w:eastAsia="zh-CN"/>
        </w:rPr>
        <w:t>广西壮族自治区</w:t>
      </w:r>
      <w:r>
        <w:rPr>
          <w:rFonts w:hint="default" w:ascii="Times New Roman" w:hAnsi="Times New Roman" w:eastAsia="仿宋" w:cs="Times New Roman"/>
          <w:sz w:val="28"/>
          <w:szCs w:val="28"/>
        </w:rPr>
        <w:t>南宁市</w:t>
      </w:r>
      <w:r>
        <w:rPr>
          <w:rFonts w:hint="default" w:ascii="Times New Roman" w:hAnsi="Times New Roman" w:eastAsia="仿宋" w:cs="Times New Roman"/>
          <w:sz w:val="28"/>
          <w:szCs w:val="28"/>
          <w:lang w:val="en-US" w:eastAsia="zh-CN"/>
        </w:rPr>
        <w:t>青秀区</w:t>
      </w:r>
      <w:r>
        <w:rPr>
          <w:rFonts w:hint="default" w:ascii="Times New Roman" w:hAnsi="Times New Roman" w:eastAsia="仿宋" w:cs="Times New Roman"/>
          <w:sz w:val="28"/>
          <w:szCs w:val="28"/>
        </w:rPr>
        <w:t>青山路8号广西水产科学研究院</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科研科 </w:t>
      </w:r>
    </w:p>
    <w:p>
      <w:pPr>
        <w:pStyle w:val="3"/>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邮 编：530021     邮箱: scskyk@126.com</w:t>
      </w:r>
    </w:p>
    <w:p>
      <w:pPr>
        <w:pStyle w:val="3"/>
        <w:spacing w:line="360" w:lineRule="auto"/>
        <w:ind w:firstLine="840" w:firstLineChars="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 话：0771-5308121</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5307517</w:t>
      </w:r>
      <w:r>
        <w:rPr>
          <w:rFonts w:hint="default" w:ascii="Times New Roman" w:hAnsi="Times New Roman" w:eastAsia="仿宋" w:cs="Times New Roman"/>
          <w:sz w:val="28"/>
          <w:szCs w:val="28"/>
        </w:rPr>
        <w:t xml:space="preserve">    传 真：0771-5308121</w:t>
      </w:r>
    </w:p>
    <w:p>
      <w:pPr>
        <w:pStyle w:val="3"/>
        <w:spacing w:line="360" w:lineRule="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　联系人：李旻</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陈秀荔</w:t>
      </w:r>
    </w:p>
    <w:p>
      <w:pPr>
        <w:pStyle w:val="3"/>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w:t>
      </w:r>
    </w:p>
    <w:p>
      <w:pPr>
        <w:pStyle w:val="3"/>
        <w:spacing w:line="360" w:lineRule="auto"/>
        <w:rPr>
          <w:rFonts w:hint="default" w:ascii="Times New Roman" w:hAnsi="Times New Roman" w:eastAsia="仿宋" w:cs="Times New Roman"/>
          <w:sz w:val="28"/>
          <w:szCs w:val="28"/>
        </w:rPr>
      </w:pPr>
    </w:p>
    <w:p>
      <w:pPr>
        <w:pStyle w:val="3"/>
        <w:spacing w:line="360" w:lineRule="auto"/>
        <w:rPr>
          <w:rFonts w:hint="default" w:ascii="Times New Roman" w:hAnsi="Times New Roman" w:eastAsia="仿宋" w:cs="Times New Roman"/>
          <w:sz w:val="28"/>
          <w:szCs w:val="28"/>
        </w:rPr>
      </w:pPr>
    </w:p>
    <w:p>
      <w:pPr>
        <w:pStyle w:val="2"/>
        <w:spacing w:line="360" w:lineRule="auto"/>
        <w:ind w:left="0" w:left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广西水产遗传育种与健康养殖重点实验室</w:t>
      </w:r>
    </w:p>
    <w:p>
      <w:pPr>
        <w:pStyle w:val="2"/>
        <w:spacing w:line="360" w:lineRule="auto"/>
        <w:ind w:left="0" w:leftChars="0" w:firstLine="4760" w:firstLineChars="17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20</w:t>
      </w:r>
      <w:r>
        <w:rPr>
          <w:rFonts w:hint="default" w:ascii="Times New Roman" w:hAnsi="Times New Roman" w:eastAsia="仿宋" w:cs="Times New Roman"/>
          <w:sz w:val="28"/>
          <w:szCs w:val="28"/>
          <w:lang w:val="en-US" w:eastAsia="zh-CN"/>
        </w:rPr>
        <w:t>20</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lang w:val="en-US" w:eastAsia="zh-CN"/>
        </w:rPr>
        <w:t>28</w:t>
      </w:r>
      <w:r>
        <w:rPr>
          <w:rFonts w:hint="default" w:ascii="Times New Roman" w:hAnsi="Times New Roman" w:eastAsia="仿宋" w:cs="Times New Roman"/>
          <w:sz w:val="28"/>
          <w:szCs w:val="28"/>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4162E"/>
    <w:rsid w:val="3589036C"/>
    <w:rsid w:val="3BA41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Date"/>
    <w:basedOn w:val="1"/>
    <w:next w:val="1"/>
    <w:uiPriority w:val="0"/>
    <w:pPr>
      <w:ind w:left="100" w:leftChars="2500"/>
    </w:pPr>
    <w:rPr>
      <w:rFonts w:ascii="宋体" w:hAnsi="宋体"/>
      <w:sz w:val="24"/>
    </w:rPr>
  </w:style>
  <w:style w:type="paragraph" w:styleId="3">
    <w:name w:val="Body Text Indent 3"/>
    <w:basedOn w:val="1"/>
    <w:uiPriority w:val="0"/>
    <w:pPr>
      <w:spacing w:line="440" w:lineRule="exact"/>
      <w:ind w:firstLine="567"/>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2020-09-25T02:04:00Z</dcterms:created>
  <dc:creator>WPS_1508227189</dc:creator>
  <cp:lastModifiedBy>WPS_1508227189</cp:lastModifiedBy>
  <dcterms:modified xsi:type="dcterms:W3CDTF">2020-09-25T02:19:52Z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