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ascii="方正小标宋简体" w:hAnsi="方正小标宋简体" w:eastAsia="方正小标宋简体" w:cs="方正小标宋简体"/>
          <w:sz w:val="44"/>
          <w:szCs w:val="44"/>
          <w:lang w:eastAsia="zh-CN"/>
        </w:rPr>
      </w:pPr>
      <w:bookmarkStart w:id="0" w:name="_Toc24724722"/>
      <w:r>
        <w:rPr>
          <w:rFonts w:hint="eastAsia" w:ascii="方正小标宋简体" w:hAnsi="方正小标宋简体" w:eastAsia="方正小标宋简体" w:cs="方正小标宋简体"/>
          <w:b w:val="0"/>
          <w:bCs w:val="0"/>
          <w:sz w:val="44"/>
          <w:szCs w:val="44"/>
        </w:rPr>
        <w:t>涉农补贴领域基层政务公开标准目录</w:t>
      </w:r>
      <w:bookmarkEnd w:id="0"/>
      <w:r>
        <w:rPr>
          <w:rFonts w:hint="eastAsia" w:ascii="方正小标宋简体" w:hAnsi="方正小标宋简体" w:eastAsia="方正小标宋简体" w:cs="方正小标宋简体"/>
          <w:b w:val="0"/>
          <w:bCs w:val="0"/>
          <w:sz w:val="44"/>
          <w:szCs w:val="44"/>
          <w:lang w:eastAsia="zh-CN"/>
        </w:rPr>
        <w:t>（）</w:t>
      </w:r>
    </w:p>
    <w:p>
      <w:pPr>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天等</w:t>
      </w:r>
      <w:r>
        <w:rPr>
          <w:rFonts w:hint="eastAsia" w:ascii="仿宋" w:hAnsi="仿宋" w:eastAsia="仿宋" w:cs="仿宋"/>
          <w:b w:val="0"/>
          <w:bCs w:val="0"/>
          <w:sz w:val="28"/>
          <w:szCs w:val="28"/>
          <w:lang w:eastAsia="zh-CN"/>
        </w:rPr>
        <w:t>县农业农村局</w:t>
      </w:r>
      <w:r>
        <w:rPr>
          <w:rFonts w:hint="eastAsia" w:ascii="仿宋" w:hAnsi="仿宋" w:eastAsia="仿宋" w:cs="仿宋"/>
          <w:b w:val="0"/>
          <w:bCs w:val="0"/>
          <w:sz w:val="28"/>
          <w:szCs w:val="28"/>
          <w:lang w:val="en-US" w:eastAsia="zh-CN"/>
        </w:rPr>
        <w:t xml:space="preserve">                                                       2020年9月8日</w:t>
      </w:r>
    </w:p>
    <w:tbl>
      <w:tblPr>
        <w:tblStyle w:val="4"/>
        <w:tblW w:w="15300" w:type="dxa"/>
        <w:tblInd w:w="-664" w:type="dxa"/>
        <w:tblLayout w:type="fixed"/>
        <w:tblCellMar>
          <w:top w:w="0" w:type="dxa"/>
          <w:left w:w="108" w:type="dxa"/>
          <w:bottom w:w="0" w:type="dxa"/>
          <w:right w:w="108" w:type="dxa"/>
        </w:tblCellMar>
      </w:tblPr>
      <w:tblGrid>
        <w:gridCol w:w="540"/>
        <w:gridCol w:w="720"/>
        <w:gridCol w:w="900"/>
        <w:gridCol w:w="2922"/>
        <w:gridCol w:w="3420"/>
        <w:gridCol w:w="1080"/>
        <w:gridCol w:w="1050"/>
        <w:gridCol w:w="1035"/>
        <w:gridCol w:w="645"/>
        <w:gridCol w:w="664"/>
        <w:gridCol w:w="611"/>
        <w:gridCol w:w="600"/>
        <w:gridCol w:w="573"/>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92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4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FF"/>
                <w:kern w:val="0"/>
                <w:sz w:val="22"/>
              </w:rPr>
            </w:pPr>
            <w:r>
              <w:rPr>
                <w:rFonts w:hint="eastAsia" w:ascii="黑体" w:hAnsi="宋体" w:eastAsia="黑体" w:cs="宋体"/>
                <w:color w:val="0000FF"/>
                <w:kern w:val="0"/>
                <w:sz w:val="22"/>
              </w:rPr>
              <w:t>公开依据</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FF"/>
                <w:kern w:val="0"/>
                <w:sz w:val="22"/>
              </w:rPr>
            </w:pPr>
            <w:r>
              <w:rPr>
                <w:rFonts w:hint="eastAsia" w:ascii="黑体" w:hAnsi="宋体" w:eastAsia="黑体" w:cs="宋体"/>
                <w:color w:val="0000FF"/>
                <w:kern w:val="0"/>
                <w:sz w:val="22"/>
              </w:rPr>
              <w:t>公开主体</w:t>
            </w:r>
          </w:p>
        </w:tc>
        <w:tc>
          <w:tcPr>
            <w:tcW w:w="103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FF"/>
                <w:kern w:val="0"/>
                <w:sz w:val="22"/>
              </w:rPr>
            </w:pPr>
            <w:r>
              <w:rPr>
                <w:rFonts w:hint="eastAsia" w:ascii="黑体" w:hAnsi="宋体" w:eastAsia="黑体" w:cs="宋体"/>
                <w:color w:val="0000FF"/>
                <w:kern w:val="0"/>
                <w:sz w:val="22"/>
              </w:rPr>
              <w:t>公开渠道和载体</w:t>
            </w:r>
          </w:p>
        </w:tc>
        <w:tc>
          <w:tcPr>
            <w:tcW w:w="130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11"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1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92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34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FF"/>
                <w:kern w:val="0"/>
                <w:sz w:val="22"/>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FF"/>
                <w:kern w:val="0"/>
                <w:sz w:val="22"/>
              </w:rPr>
            </w:pPr>
          </w:p>
        </w:tc>
        <w:tc>
          <w:tcPr>
            <w:tcW w:w="10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FF"/>
                <w:kern w:val="0"/>
                <w:sz w:val="22"/>
              </w:rPr>
            </w:pP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6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61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6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3"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Height w:val="277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color w:val="FF0000"/>
                <w:sz w:val="21"/>
                <w:szCs w:val="21"/>
              </w:rPr>
            </w:pPr>
            <w:r>
              <w:rPr>
                <w:rFonts w:hint="eastAsia" w:ascii="仿宋_GB2312" w:hAnsi="宋体" w:eastAsia="仿宋_GB2312"/>
                <w:color w:val="FF0000"/>
                <w:sz w:val="21"/>
                <w:szCs w:val="21"/>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color w:val="FF0000"/>
                <w:sz w:val="21"/>
                <w:szCs w:val="21"/>
              </w:rPr>
            </w:pPr>
            <w:r>
              <w:rPr>
                <w:rFonts w:hint="eastAsia" w:ascii="仿宋_GB2312" w:hAnsi="Times New Roman" w:eastAsia="仿宋_GB2312"/>
                <w:color w:val="FF0000"/>
                <w:sz w:val="21"/>
                <w:szCs w:val="21"/>
              </w:rPr>
              <w:t>农机购置补贴</w:t>
            </w:r>
          </w:p>
        </w:tc>
        <w:tc>
          <w:tcPr>
            <w:tcW w:w="2922"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left"/>
              <w:rPr>
                <w:rFonts w:hint="eastAsia" w:ascii="仿宋_GB2312" w:hAnsi="Times New Roman" w:eastAsia="仿宋_GB2312"/>
                <w:color w:val="FF0000"/>
                <w:sz w:val="21"/>
                <w:szCs w:val="21"/>
              </w:rPr>
            </w:pPr>
            <w:r>
              <w:rPr>
                <w:rFonts w:hint="eastAsia" w:ascii="仿宋_GB2312" w:hAnsi="Times New Roman" w:eastAsia="仿宋_GB2312"/>
                <w:color w:val="FF0000"/>
                <w:sz w:val="21"/>
                <w:szCs w:val="21"/>
              </w:rPr>
              <w:t>政策依据；</w:t>
            </w:r>
          </w:p>
          <w:p>
            <w:pPr>
              <w:spacing w:line="240" w:lineRule="exact"/>
              <w:jc w:val="center"/>
              <w:rPr>
                <w:rFonts w:hint="eastAsia" w:ascii="仿宋_GB2312" w:hAnsi="Times New Roman" w:eastAsia="仿宋_GB2312"/>
                <w:color w:val="FF0000"/>
                <w:sz w:val="21"/>
                <w:szCs w:val="21"/>
              </w:rPr>
            </w:pPr>
            <w:r>
              <w:rPr>
                <w:rFonts w:hint="eastAsia" w:ascii="仿宋_GB2312" w:hAnsi="Times New Roman" w:eastAsia="仿宋_GB2312"/>
                <w:color w:val="FF0000"/>
                <w:sz w:val="21"/>
                <w:szCs w:val="21"/>
              </w:rPr>
              <w:t>申请指南：包括补贴对象、补贴范围、补贴标准、申请程序、申请材料、咨询电话、受理单位、办理时限、联系方式等；</w:t>
            </w:r>
          </w:p>
          <w:p>
            <w:pPr>
              <w:spacing w:line="240" w:lineRule="exact"/>
              <w:jc w:val="center"/>
              <w:rPr>
                <w:rFonts w:hint="eastAsia" w:ascii="仿宋_GB2312" w:hAnsi="Times New Roman" w:eastAsia="仿宋_GB2312"/>
                <w:color w:val="FF0000"/>
                <w:sz w:val="21"/>
                <w:szCs w:val="21"/>
              </w:rPr>
            </w:pPr>
            <w:r>
              <w:rPr>
                <w:rFonts w:hint="eastAsia" w:ascii="仿宋_GB2312" w:hAnsi="Times New Roman" w:eastAsia="仿宋_GB2312"/>
                <w:color w:val="FF0000"/>
                <w:sz w:val="21"/>
                <w:szCs w:val="21"/>
              </w:rPr>
              <w:t>补贴结果；</w:t>
            </w:r>
          </w:p>
          <w:p>
            <w:pPr>
              <w:spacing w:line="240" w:lineRule="exact"/>
              <w:jc w:val="center"/>
              <w:rPr>
                <w:rFonts w:hint="eastAsia" w:ascii="仿宋_GB2312" w:hAnsi="Times New Roman" w:eastAsia="仿宋_GB2312"/>
                <w:color w:val="FF0000"/>
                <w:sz w:val="21"/>
                <w:szCs w:val="21"/>
              </w:rPr>
            </w:pPr>
            <w:r>
              <w:rPr>
                <w:rFonts w:hint="eastAsia" w:ascii="仿宋_GB2312" w:hAnsi="Times New Roman" w:eastAsia="仿宋_GB2312"/>
                <w:color w:val="FF0000"/>
                <w:sz w:val="21"/>
                <w:szCs w:val="21"/>
              </w:rPr>
              <w:t>监督渠道：包括举报电话、地址等。</w:t>
            </w:r>
          </w:p>
        </w:tc>
        <w:tc>
          <w:tcPr>
            <w:tcW w:w="3420" w:type="dxa"/>
            <w:tcBorders>
              <w:top w:val="single" w:color="auto" w:sz="4" w:space="0"/>
              <w:left w:val="nil"/>
              <w:bottom w:val="single" w:color="auto" w:sz="4" w:space="0"/>
              <w:right w:val="single" w:color="auto" w:sz="4" w:space="0"/>
            </w:tcBorders>
            <w:shd w:val="clear" w:color="auto" w:fill="auto"/>
            <w:noWrap w:val="0"/>
            <w:vAlign w:val="top"/>
          </w:tcPr>
          <w:p>
            <w:pPr>
              <w:pStyle w:val="3"/>
              <w:keepNext w:val="0"/>
              <w:keepLines w:val="0"/>
              <w:pageBreakBefore w:val="0"/>
              <w:widowControl/>
              <w:suppressLineNumbers w:val="0"/>
              <w:kinsoku/>
              <w:wordWrap/>
              <w:overflowPunct/>
              <w:topLinePunct w:val="0"/>
              <w:autoSpaceDE/>
              <w:autoSpaceDN/>
              <w:bidi w:val="0"/>
              <w:adjustRightInd/>
              <w:snapToGrid/>
              <w:spacing w:before="360" w:beforeAutospacing="0" w:after="602" w:afterAutospacing="0" w:line="320" w:lineRule="exact"/>
              <w:ind w:left="0" w:right="0" w:firstLine="420"/>
              <w:jc w:val="left"/>
              <w:textAlignment w:val="auto"/>
              <w:rPr>
                <w:rFonts w:hint="eastAsia" w:ascii="仿宋_GB2312" w:hAnsi="Times New Roman" w:eastAsia="仿宋_GB2312"/>
                <w:color w:val="FF0000"/>
                <w:sz w:val="21"/>
                <w:szCs w:val="21"/>
              </w:rPr>
            </w:pPr>
            <w:r>
              <w:rPr>
                <w:rFonts w:hint="eastAsia" w:ascii="仿宋" w:hAnsi="仿宋" w:eastAsia="仿宋" w:cs="仿宋"/>
                <w:color w:val="FF0000"/>
                <w:sz w:val="21"/>
                <w:szCs w:val="21"/>
              </w:rPr>
              <w:t>《农业机械化促进法》、《农业生产发展资金管理办法》、《农业部办公厅 财政部办公厅关于印发〈2018—2020年农业机械购置补贴实施指导意见〉农办财〔2018〕13号</w:t>
            </w:r>
            <w:r>
              <w:rPr>
                <w:rFonts w:hint="eastAsia" w:ascii="仿宋" w:hAnsi="仿宋" w:eastAsia="仿宋" w:cs="仿宋"/>
                <w:color w:val="FF0000"/>
                <w:sz w:val="21"/>
                <w:szCs w:val="21"/>
                <w:lang w:eastAsia="zh-CN"/>
              </w:rPr>
              <w:t>、</w:t>
            </w:r>
            <w:r>
              <w:rPr>
                <w:rFonts w:hint="eastAsia" w:ascii="仿宋" w:hAnsi="仿宋" w:eastAsia="仿宋" w:cs="仿宋"/>
                <w:color w:val="FF0000"/>
                <w:kern w:val="0"/>
                <w:sz w:val="21"/>
                <w:szCs w:val="21"/>
                <w:bdr w:val="none" w:color="auto" w:sz="0" w:space="0"/>
                <w:lang w:val="en-US" w:eastAsia="zh-CN" w:bidi="ar"/>
              </w:rPr>
              <w:t>《</w:t>
            </w:r>
            <w:r>
              <w:rPr>
                <w:rStyle w:val="7"/>
                <w:rFonts w:hint="eastAsia" w:ascii="仿宋" w:hAnsi="仿宋" w:eastAsia="仿宋" w:cs="仿宋"/>
                <w:i w:val="0"/>
                <w:color w:val="FF0000"/>
                <w:sz w:val="21"/>
                <w:szCs w:val="21"/>
                <w:bdr w:val="none" w:color="auto" w:sz="0" w:space="0"/>
                <w:lang w:val="en-US" w:eastAsia="zh-CN" w:bidi="ar"/>
              </w:rPr>
              <w:t>广西2018</w:t>
            </w:r>
            <w:r>
              <w:rPr>
                <w:rFonts w:hint="eastAsia" w:ascii="仿宋" w:hAnsi="仿宋" w:eastAsia="仿宋" w:cs="仿宋"/>
                <w:color w:val="FF0000"/>
                <w:kern w:val="0"/>
                <w:sz w:val="21"/>
                <w:szCs w:val="21"/>
                <w:bdr w:val="none" w:color="auto" w:sz="0" w:space="0"/>
                <w:lang w:val="en-US" w:eastAsia="zh-CN" w:bidi="ar"/>
              </w:rPr>
              <w:t>—</w:t>
            </w:r>
            <w:r>
              <w:rPr>
                <w:rStyle w:val="7"/>
                <w:rFonts w:hint="eastAsia" w:ascii="仿宋" w:hAnsi="仿宋" w:eastAsia="仿宋" w:cs="仿宋"/>
                <w:i w:val="0"/>
                <w:color w:val="FF0000"/>
                <w:sz w:val="21"/>
                <w:szCs w:val="21"/>
                <w:bdr w:val="none" w:color="auto" w:sz="0" w:space="0"/>
                <w:lang w:val="en-US" w:eastAsia="zh-CN" w:bidi="ar"/>
              </w:rPr>
              <w:t>2020年农业机械购置补贴实施</w:t>
            </w:r>
            <w:r>
              <w:rPr>
                <w:rFonts w:hint="eastAsia" w:ascii="仿宋" w:hAnsi="仿宋" w:eastAsia="仿宋" w:cs="仿宋"/>
                <w:color w:val="FF0000"/>
                <w:kern w:val="0"/>
                <w:sz w:val="21"/>
                <w:szCs w:val="21"/>
                <w:bdr w:val="none" w:color="auto" w:sz="0" w:space="0"/>
                <w:lang w:val="en-US" w:eastAsia="zh-CN" w:bidi="ar"/>
              </w:rPr>
              <w:t>方案》(桂农机办〔2018〕95号）</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color w:val="FF0000"/>
                <w:sz w:val="21"/>
                <w:szCs w:val="21"/>
              </w:rPr>
            </w:pPr>
            <w:r>
              <w:rPr>
                <w:rFonts w:hint="eastAsia" w:ascii="仿宋_GB2312" w:hAnsi="Times New Roman" w:eastAsia="仿宋_GB2312"/>
                <w:color w:val="FF0000"/>
                <w:sz w:val="21"/>
                <w:szCs w:val="21"/>
              </w:rPr>
              <w:t>信息形成或者变更之日起20个工作日内。</w:t>
            </w:r>
          </w:p>
        </w:tc>
        <w:tc>
          <w:tcPr>
            <w:tcW w:w="105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default" w:ascii="仿宋_GB2312" w:hAnsi="Times New Roman" w:eastAsia="仿宋_GB2312"/>
                <w:color w:val="FF0000"/>
                <w:sz w:val="21"/>
                <w:szCs w:val="21"/>
                <w:lang w:val="en-US" w:eastAsia="zh-CN"/>
              </w:rPr>
            </w:pPr>
            <w:r>
              <w:rPr>
                <w:rFonts w:hint="eastAsia" w:ascii="仿宋_GB2312" w:hAnsi="Times New Roman" w:eastAsia="仿宋_GB2312"/>
                <w:color w:val="FF0000"/>
                <w:sz w:val="21"/>
                <w:szCs w:val="21"/>
                <w:lang w:val="en-US" w:eastAsia="zh-CN"/>
              </w:rPr>
              <w:t>天等县农业农村局</w:t>
            </w:r>
          </w:p>
        </w:tc>
        <w:tc>
          <w:tcPr>
            <w:tcW w:w="1035"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default" w:ascii="仿宋_GB2312" w:hAnsi="宋体" w:eastAsia="仿宋_GB2312"/>
                <w:color w:val="FF0000"/>
                <w:sz w:val="21"/>
                <w:szCs w:val="21"/>
                <w:lang w:val="en-US" w:eastAsia="zh-CN"/>
              </w:rPr>
            </w:pPr>
            <w:r>
              <w:rPr>
                <w:rFonts w:hint="eastAsia" w:ascii="仿宋_GB2312" w:hAnsi="宋体" w:eastAsia="仿宋_GB2312"/>
                <w:color w:val="FF0000"/>
                <w:sz w:val="21"/>
                <w:szCs w:val="21"/>
                <w:lang w:val="en-US" w:eastAsia="zh-CN"/>
              </w:rPr>
              <w:t>天等县政府网站</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FF0000"/>
                <w:kern w:val="2"/>
                <w:sz w:val="18"/>
                <w:szCs w:val="18"/>
                <w:lang w:val="en-US" w:eastAsia="zh-CN" w:bidi="ar-SA"/>
              </w:rPr>
            </w:pPr>
            <w:r>
              <w:rPr>
                <w:rFonts w:hint="eastAsia" w:ascii="仿宋_GB2312" w:hAnsi="仿宋" w:eastAsia="仿宋_GB2312"/>
                <w:color w:val="FF0000"/>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FF0000"/>
                <w:kern w:val="2"/>
                <w:sz w:val="18"/>
                <w:szCs w:val="18"/>
                <w:lang w:val="en-US" w:eastAsia="zh-CN" w:bidi="ar-SA"/>
              </w:rPr>
            </w:pPr>
            <w:r>
              <w:rPr>
                <w:rFonts w:hint="eastAsia" w:ascii="仿宋_GB2312" w:hAnsi="仿宋" w:eastAsia="仿宋_GB2312"/>
                <w:color w:val="FF0000"/>
                <w:sz w:val="18"/>
                <w:szCs w:val="18"/>
              </w:rPr>
              <w:t>　</w:t>
            </w:r>
          </w:p>
        </w:tc>
        <w:tc>
          <w:tcPr>
            <w:tcW w:w="6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FF0000"/>
                <w:kern w:val="2"/>
                <w:sz w:val="18"/>
                <w:szCs w:val="18"/>
                <w:lang w:val="en-US" w:eastAsia="zh-CN" w:bidi="ar-SA"/>
              </w:rPr>
            </w:pPr>
            <w:r>
              <w:rPr>
                <w:rFonts w:hint="eastAsia" w:ascii="仿宋_GB2312" w:hAnsi="仿宋" w:eastAsia="仿宋_GB2312"/>
                <w:color w:val="FF000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FF0000"/>
                <w:kern w:val="2"/>
                <w:sz w:val="18"/>
                <w:szCs w:val="18"/>
                <w:lang w:val="en-US" w:eastAsia="zh-CN" w:bidi="ar-SA"/>
              </w:rPr>
            </w:pPr>
            <w:r>
              <w:rPr>
                <w:rFonts w:hint="eastAsia" w:ascii="仿宋_GB2312" w:hAnsi="仿宋" w:eastAsia="仿宋_GB2312"/>
                <w:color w:val="FF0000"/>
                <w:sz w:val="18"/>
                <w:szCs w:val="18"/>
              </w:rPr>
              <w:t>　</w:t>
            </w:r>
          </w:p>
        </w:tc>
        <w:tc>
          <w:tcPr>
            <w:tcW w:w="57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FF0000"/>
                <w:kern w:val="2"/>
                <w:sz w:val="18"/>
                <w:szCs w:val="18"/>
                <w:lang w:val="en-US" w:eastAsia="zh-CN" w:bidi="ar-SA"/>
              </w:rPr>
            </w:pPr>
            <w:r>
              <w:rPr>
                <w:rFonts w:hint="eastAsia" w:ascii="仿宋_GB2312" w:hAnsi="仿宋" w:eastAsia="仿宋_GB2312"/>
                <w:color w:val="FF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21"/>
                <w:szCs w:val="21"/>
              </w:rPr>
            </w:pPr>
            <w:r>
              <w:rPr>
                <w:rFonts w:hint="eastAsia" w:ascii="仿宋_GB2312" w:hAnsi="Times New Roman" w:eastAsia="仿宋_GB2312"/>
                <w:sz w:val="21"/>
                <w:szCs w:val="21"/>
              </w:rPr>
              <w:t>耕地地力保护</w:t>
            </w:r>
          </w:p>
        </w:tc>
        <w:tc>
          <w:tcPr>
            <w:tcW w:w="2922"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342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color w:val="0000FF"/>
                <w:sz w:val="21"/>
                <w:szCs w:val="21"/>
              </w:rPr>
            </w:pPr>
            <w:r>
              <w:rPr>
                <w:rFonts w:hint="eastAsia" w:ascii="仿宋_GB2312" w:hAnsi="Times New Roman" w:eastAsia="仿宋_GB2312"/>
                <w:color w:val="0000FF"/>
                <w:sz w:val="21"/>
                <w:szCs w:val="21"/>
              </w:rPr>
              <w:t>《农业生产发展资金管理办法》、《财政部 农业部关于全面推开农业“三项补贴”改革工作的通知》</w:t>
            </w:r>
          </w:p>
        </w:tc>
        <w:tc>
          <w:tcPr>
            <w:tcW w:w="108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信息形成或者变更之日起20个工作日内。</w:t>
            </w:r>
          </w:p>
        </w:tc>
        <w:tc>
          <w:tcPr>
            <w:tcW w:w="105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color w:val="0000FF"/>
                <w:sz w:val="21"/>
                <w:szCs w:val="21"/>
                <w:lang w:eastAsia="zh-CN"/>
              </w:rPr>
            </w:pPr>
            <w:r>
              <w:rPr>
                <w:rFonts w:hint="eastAsia" w:ascii="仿宋_GB2312" w:hAnsi="Times New Roman" w:eastAsia="仿宋_GB2312"/>
                <w:color w:val="0000FF"/>
                <w:sz w:val="21"/>
                <w:szCs w:val="21"/>
                <w:lang w:eastAsia="zh-CN"/>
              </w:rPr>
              <w:t>天等县</w:t>
            </w:r>
            <w:r>
              <w:rPr>
                <w:rFonts w:hint="eastAsia" w:ascii="仿宋_GB2312" w:hAnsi="Times New Roman" w:eastAsia="仿宋_GB2312"/>
                <w:color w:val="0000FF"/>
                <w:sz w:val="21"/>
                <w:szCs w:val="21"/>
              </w:rPr>
              <w:t>农业农村</w:t>
            </w:r>
            <w:r>
              <w:rPr>
                <w:rFonts w:hint="eastAsia" w:ascii="仿宋_GB2312" w:hAnsi="Times New Roman" w:eastAsia="仿宋_GB2312"/>
                <w:color w:val="0000FF"/>
                <w:sz w:val="21"/>
                <w:szCs w:val="21"/>
                <w:lang w:eastAsia="zh-CN"/>
              </w:rPr>
              <w:t>局</w:t>
            </w:r>
          </w:p>
          <w:p>
            <w:pPr>
              <w:spacing w:line="240" w:lineRule="exact"/>
              <w:rPr>
                <w:rFonts w:hint="eastAsia" w:ascii="仿宋_GB2312" w:hAnsi="Times New Roman" w:eastAsia="仿宋_GB2312"/>
                <w:color w:val="0000FF"/>
                <w:sz w:val="21"/>
                <w:szCs w:val="21"/>
              </w:rPr>
            </w:pPr>
          </w:p>
        </w:tc>
        <w:tc>
          <w:tcPr>
            <w:tcW w:w="1035"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color w:val="0000FF"/>
                <w:sz w:val="21"/>
                <w:szCs w:val="21"/>
              </w:rPr>
            </w:pPr>
            <w:r>
              <w:rPr>
                <w:rFonts w:hint="eastAsia" w:ascii="仿宋_GB2312" w:hAnsi="宋体" w:eastAsia="仿宋_GB2312"/>
                <w:color w:val="0000FF"/>
                <w:sz w:val="21"/>
                <w:szCs w:val="21"/>
                <w:lang w:eastAsia="zh-CN"/>
              </w:rPr>
              <w:t>天等县</w:t>
            </w:r>
            <w:r>
              <w:rPr>
                <w:rFonts w:hint="eastAsia" w:ascii="仿宋_GB2312" w:hAnsi="宋体" w:eastAsia="仿宋_GB2312"/>
                <w:color w:val="0000FF"/>
                <w:sz w:val="21"/>
                <w:szCs w:val="21"/>
              </w:rPr>
              <w:t xml:space="preserve">政府网站 </w:t>
            </w:r>
          </w:p>
          <w:p>
            <w:pPr>
              <w:spacing w:line="240" w:lineRule="exact"/>
              <w:jc w:val="left"/>
              <w:rPr>
                <w:rFonts w:hint="eastAsia" w:ascii="仿宋_GB2312" w:hAnsi="宋体" w:eastAsia="仿宋_GB2312"/>
                <w:color w:val="0000FF"/>
                <w:sz w:val="21"/>
                <w:szCs w:val="21"/>
              </w:rPr>
            </w:pPr>
          </w:p>
        </w:tc>
        <w:tc>
          <w:tcPr>
            <w:tcW w:w="6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新型职业农民培育</w:t>
            </w:r>
          </w:p>
        </w:tc>
        <w:tc>
          <w:tcPr>
            <w:tcW w:w="2922"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342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color w:val="0000FF"/>
                <w:sz w:val="21"/>
                <w:szCs w:val="21"/>
              </w:rPr>
            </w:pPr>
            <w:r>
              <w:rPr>
                <w:rFonts w:hint="eastAsia" w:ascii="仿宋_GB2312" w:hAnsi="Times New Roman" w:eastAsia="仿宋_GB2312"/>
                <w:color w:val="0000FF"/>
                <w:sz w:val="21"/>
                <w:szCs w:val="21"/>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08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信息形成或者变更之日起20个工作日内。</w:t>
            </w:r>
          </w:p>
        </w:tc>
        <w:tc>
          <w:tcPr>
            <w:tcW w:w="105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color w:val="0000FF"/>
                <w:sz w:val="21"/>
                <w:szCs w:val="21"/>
                <w:lang w:eastAsia="zh-CN"/>
              </w:rPr>
            </w:pPr>
            <w:r>
              <w:rPr>
                <w:rFonts w:hint="eastAsia" w:ascii="仿宋_GB2312" w:hAnsi="Times New Roman" w:eastAsia="仿宋_GB2312"/>
                <w:color w:val="0000FF"/>
                <w:sz w:val="21"/>
                <w:szCs w:val="21"/>
                <w:lang w:eastAsia="zh-CN"/>
              </w:rPr>
              <w:t>天等县</w:t>
            </w:r>
            <w:r>
              <w:rPr>
                <w:rFonts w:hint="eastAsia" w:ascii="仿宋_GB2312" w:hAnsi="Times New Roman" w:eastAsia="仿宋_GB2312"/>
                <w:color w:val="0000FF"/>
                <w:sz w:val="21"/>
                <w:szCs w:val="21"/>
              </w:rPr>
              <w:t>农业农村</w:t>
            </w:r>
            <w:r>
              <w:rPr>
                <w:rFonts w:hint="eastAsia" w:ascii="仿宋_GB2312" w:hAnsi="Times New Roman" w:eastAsia="仿宋_GB2312"/>
                <w:color w:val="0000FF"/>
                <w:sz w:val="21"/>
                <w:szCs w:val="21"/>
                <w:lang w:eastAsia="zh-CN"/>
              </w:rPr>
              <w:t>局</w:t>
            </w:r>
          </w:p>
          <w:p>
            <w:pPr>
              <w:spacing w:line="240" w:lineRule="exact"/>
              <w:rPr>
                <w:rFonts w:hint="eastAsia" w:ascii="仿宋_GB2312" w:hAnsi="Times New Roman" w:eastAsia="仿宋_GB2312"/>
                <w:color w:val="0000FF"/>
                <w:sz w:val="21"/>
                <w:szCs w:val="21"/>
              </w:rPr>
            </w:pPr>
          </w:p>
        </w:tc>
        <w:tc>
          <w:tcPr>
            <w:tcW w:w="1035"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color w:val="0000FF"/>
                <w:sz w:val="21"/>
                <w:szCs w:val="21"/>
              </w:rPr>
            </w:pPr>
            <w:r>
              <w:rPr>
                <w:rFonts w:hint="eastAsia" w:ascii="仿宋_GB2312" w:hAnsi="宋体" w:eastAsia="仿宋_GB2312"/>
                <w:color w:val="0000FF"/>
                <w:sz w:val="21"/>
                <w:szCs w:val="21"/>
                <w:lang w:eastAsia="zh-CN"/>
              </w:rPr>
              <w:t>天等县</w:t>
            </w:r>
            <w:r>
              <w:rPr>
                <w:rFonts w:hint="eastAsia" w:ascii="仿宋_GB2312" w:hAnsi="宋体" w:eastAsia="仿宋_GB2312"/>
                <w:color w:val="0000FF"/>
                <w:sz w:val="21"/>
                <w:szCs w:val="21"/>
              </w:rPr>
              <w:t xml:space="preserve">政府网站 </w:t>
            </w:r>
          </w:p>
          <w:p>
            <w:pPr>
              <w:spacing w:line="240" w:lineRule="exact"/>
              <w:jc w:val="left"/>
              <w:rPr>
                <w:rFonts w:hint="eastAsia" w:ascii="仿宋_GB2312" w:hAnsi="宋体" w:eastAsia="仿宋_GB2312"/>
                <w:color w:val="0000FF"/>
                <w:sz w:val="21"/>
                <w:szCs w:val="21"/>
              </w:rPr>
            </w:pPr>
          </w:p>
        </w:tc>
        <w:tc>
          <w:tcPr>
            <w:tcW w:w="6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支持新型农业经营主体</w:t>
            </w:r>
          </w:p>
        </w:tc>
        <w:tc>
          <w:tcPr>
            <w:tcW w:w="2922"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342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color w:val="0000FF"/>
                <w:sz w:val="21"/>
                <w:szCs w:val="21"/>
              </w:rPr>
            </w:pPr>
            <w:r>
              <w:rPr>
                <w:rFonts w:ascii="宋体" w:hAnsi="宋体" w:eastAsia="宋体" w:cs="宋体"/>
                <w:sz w:val="24"/>
                <w:szCs w:val="24"/>
              </w:rPr>
              <w:t>《天等县农民合作社和家庭农场扶持奖励暂行办法》天政办发【2016】60号</w:t>
            </w:r>
          </w:p>
        </w:tc>
        <w:tc>
          <w:tcPr>
            <w:tcW w:w="108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信息形成或者变更之日起20个工作日内。</w:t>
            </w:r>
          </w:p>
        </w:tc>
        <w:tc>
          <w:tcPr>
            <w:tcW w:w="105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color w:val="0000FF"/>
                <w:sz w:val="21"/>
                <w:szCs w:val="21"/>
                <w:lang w:eastAsia="zh-CN"/>
              </w:rPr>
            </w:pPr>
            <w:r>
              <w:rPr>
                <w:rFonts w:hint="eastAsia" w:ascii="仿宋_GB2312" w:hAnsi="Times New Roman" w:eastAsia="仿宋_GB2312"/>
                <w:color w:val="0000FF"/>
                <w:sz w:val="21"/>
                <w:szCs w:val="21"/>
                <w:lang w:eastAsia="zh-CN"/>
              </w:rPr>
              <w:t>天等县</w:t>
            </w:r>
            <w:r>
              <w:rPr>
                <w:rFonts w:hint="eastAsia" w:ascii="仿宋_GB2312" w:hAnsi="Times New Roman" w:eastAsia="仿宋_GB2312"/>
                <w:color w:val="0000FF"/>
                <w:sz w:val="21"/>
                <w:szCs w:val="21"/>
              </w:rPr>
              <w:t>农业农村</w:t>
            </w:r>
            <w:r>
              <w:rPr>
                <w:rFonts w:hint="eastAsia" w:ascii="仿宋_GB2312" w:hAnsi="Times New Roman" w:eastAsia="仿宋_GB2312"/>
                <w:color w:val="0000FF"/>
                <w:sz w:val="21"/>
                <w:szCs w:val="21"/>
                <w:lang w:eastAsia="zh-CN"/>
              </w:rPr>
              <w:t>局</w:t>
            </w:r>
          </w:p>
          <w:p>
            <w:pPr>
              <w:spacing w:line="240" w:lineRule="exact"/>
              <w:rPr>
                <w:rFonts w:hint="eastAsia" w:ascii="仿宋_GB2312" w:hAnsi="Times New Roman" w:eastAsia="仿宋_GB2312"/>
                <w:color w:val="0000FF"/>
                <w:sz w:val="21"/>
                <w:szCs w:val="21"/>
              </w:rPr>
            </w:pPr>
          </w:p>
        </w:tc>
        <w:tc>
          <w:tcPr>
            <w:tcW w:w="1035"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color w:val="0000FF"/>
                <w:sz w:val="21"/>
                <w:szCs w:val="21"/>
              </w:rPr>
            </w:pPr>
            <w:r>
              <w:rPr>
                <w:rFonts w:hint="eastAsia" w:ascii="仿宋_GB2312" w:hAnsi="宋体" w:eastAsia="仿宋_GB2312"/>
                <w:color w:val="0000FF"/>
                <w:sz w:val="21"/>
                <w:szCs w:val="21"/>
                <w:lang w:eastAsia="zh-CN"/>
              </w:rPr>
              <w:t>天等县</w:t>
            </w:r>
            <w:r>
              <w:rPr>
                <w:rFonts w:hint="eastAsia" w:ascii="仿宋_GB2312" w:hAnsi="宋体" w:eastAsia="仿宋_GB2312"/>
                <w:color w:val="0000FF"/>
                <w:sz w:val="21"/>
                <w:szCs w:val="21"/>
              </w:rPr>
              <w:t xml:space="preserve">政府网站 </w:t>
            </w:r>
          </w:p>
          <w:p>
            <w:pPr>
              <w:spacing w:line="240" w:lineRule="exact"/>
              <w:jc w:val="left"/>
              <w:rPr>
                <w:rFonts w:hint="eastAsia" w:ascii="仿宋_GB2312" w:hAnsi="宋体" w:eastAsia="仿宋_GB2312"/>
                <w:color w:val="0000FF"/>
                <w:sz w:val="21"/>
                <w:szCs w:val="21"/>
              </w:rPr>
            </w:pPr>
          </w:p>
        </w:tc>
        <w:tc>
          <w:tcPr>
            <w:tcW w:w="6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动物防疫等补助经费</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强制扑杀、强制免疫和养殖环节无害化处理补助</w:t>
            </w:r>
          </w:p>
        </w:tc>
        <w:tc>
          <w:tcPr>
            <w:tcW w:w="2922"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监督渠道：包括举报电话、地址等。</w:t>
            </w:r>
          </w:p>
        </w:tc>
        <w:tc>
          <w:tcPr>
            <w:tcW w:w="342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color w:val="0000FF"/>
                <w:sz w:val="21"/>
                <w:szCs w:val="21"/>
              </w:rPr>
            </w:pPr>
            <w:r>
              <w:rPr>
                <w:rFonts w:hint="eastAsia" w:ascii="仿宋_GB2312" w:hAnsi="Times New Roman" w:eastAsia="仿宋_GB2312"/>
                <w:color w:val="0000FF"/>
                <w:sz w:val="21"/>
                <w:szCs w:val="21"/>
              </w:rPr>
              <w:t>《动物防疫法》、《动物防疫等补助经费管理办法》</w:t>
            </w:r>
          </w:p>
        </w:tc>
        <w:tc>
          <w:tcPr>
            <w:tcW w:w="108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信息形成或者变更之日起20个工作日内。</w:t>
            </w:r>
          </w:p>
        </w:tc>
        <w:tc>
          <w:tcPr>
            <w:tcW w:w="105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color w:val="0000FF"/>
                <w:sz w:val="21"/>
                <w:szCs w:val="21"/>
                <w:lang w:eastAsia="zh-CN"/>
              </w:rPr>
            </w:pPr>
            <w:r>
              <w:rPr>
                <w:rFonts w:hint="eastAsia" w:ascii="仿宋_GB2312" w:hAnsi="Times New Roman" w:eastAsia="仿宋_GB2312"/>
                <w:color w:val="0000FF"/>
                <w:sz w:val="21"/>
                <w:szCs w:val="21"/>
                <w:lang w:eastAsia="zh-CN"/>
              </w:rPr>
              <w:t>天等县</w:t>
            </w:r>
            <w:r>
              <w:rPr>
                <w:rFonts w:hint="eastAsia" w:ascii="仿宋_GB2312" w:hAnsi="Times New Roman" w:eastAsia="仿宋_GB2312"/>
                <w:color w:val="0000FF"/>
                <w:sz w:val="21"/>
                <w:szCs w:val="21"/>
              </w:rPr>
              <w:t>农业农村</w:t>
            </w:r>
            <w:r>
              <w:rPr>
                <w:rFonts w:hint="eastAsia" w:ascii="仿宋_GB2312" w:hAnsi="Times New Roman" w:eastAsia="仿宋_GB2312"/>
                <w:color w:val="0000FF"/>
                <w:sz w:val="21"/>
                <w:szCs w:val="21"/>
                <w:lang w:eastAsia="zh-CN"/>
              </w:rPr>
              <w:t>局</w:t>
            </w:r>
          </w:p>
          <w:p>
            <w:pPr>
              <w:spacing w:line="240" w:lineRule="exact"/>
              <w:rPr>
                <w:rFonts w:hint="eastAsia" w:ascii="仿宋_GB2312" w:hAnsi="Times New Roman" w:eastAsia="仿宋_GB2312"/>
                <w:color w:val="0000FF"/>
                <w:sz w:val="21"/>
                <w:szCs w:val="21"/>
              </w:rPr>
            </w:pPr>
          </w:p>
        </w:tc>
        <w:tc>
          <w:tcPr>
            <w:tcW w:w="1035"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color w:val="0000FF"/>
                <w:sz w:val="21"/>
                <w:szCs w:val="21"/>
              </w:rPr>
            </w:pPr>
            <w:r>
              <w:rPr>
                <w:rFonts w:hint="eastAsia" w:ascii="仿宋_GB2312" w:hAnsi="宋体" w:eastAsia="仿宋_GB2312"/>
                <w:color w:val="0000FF"/>
                <w:sz w:val="21"/>
                <w:szCs w:val="21"/>
                <w:lang w:eastAsia="zh-CN"/>
              </w:rPr>
              <w:t>天等宁县</w:t>
            </w:r>
            <w:r>
              <w:rPr>
                <w:rFonts w:hint="eastAsia" w:ascii="仿宋_GB2312" w:hAnsi="宋体" w:eastAsia="仿宋_GB2312"/>
                <w:color w:val="0000FF"/>
                <w:sz w:val="21"/>
                <w:szCs w:val="21"/>
              </w:rPr>
              <w:t xml:space="preserve">政府网站 </w:t>
            </w:r>
          </w:p>
          <w:p>
            <w:pPr>
              <w:spacing w:line="240" w:lineRule="exact"/>
              <w:jc w:val="left"/>
              <w:rPr>
                <w:rFonts w:hint="eastAsia" w:ascii="仿宋_GB2312" w:hAnsi="宋体" w:eastAsia="仿宋_GB2312"/>
                <w:color w:val="0000FF"/>
                <w:sz w:val="21"/>
                <w:szCs w:val="21"/>
              </w:rPr>
            </w:pPr>
          </w:p>
        </w:tc>
        <w:tc>
          <w:tcPr>
            <w:tcW w:w="6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7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21"/>
                <w:szCs w:val="21"/>
              </w:rPr>
            </w:pPr>
            <w:r>
              <w:rPr>
                <w:rFonts w:hint="eastAsia" w:ascii="仿宋_GB2312" w:hAnsi="宋体" w:eastAsia="仿宋_GB2312"/>
                <w:sz w:val="21"/>
                <w:szCs w:val="21"/>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21"/>
                <w:szCs w:val="21"/>
                <w:lang w:val="en-US" w:eastAsia="zh-CN"/>
              </w:rPr>
            </w:pPr>
            <w:r>
              <w:rPr>
                <w:rFonts w:hint="eastAsia" w:ascii="仿宋_GB2312" w:hAnsi="Times New Roman" w:eastAsia="仿宋_GB2312"/>
                <w:sz w:val="21"/>
                <w:szCs w:val="21"/>
                <w:lang w:val="en-US" w:eastAsia="zh-CN"/>
              </w:rPr>
              <w:t>稻谷补贴</w:t>
            </w:r>
          </w:p>
        </w:tc>
        <w:tc>
          <w:tcPr>
            <w:tcW w:w="2922"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政策依据；</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申</w:t>
            </w:r>
            <w:r>
              <w:rPr>
                <w:rFonts w:hint="eastAsia" w:ascii="仿宋_GB2312" w:hAnsi="Times New Roman" w:eastAsia="仿宋_GB2312"/>
                <w:sz w:val="21"/>
                <w:szCs w:val="21"/>
                <w:lang w:eastAsia="zh-CN"/>
              </w:rPr>
              <w:t>报</w:t>
            </w:r>
            <w:r>
              <w:rPr>
                <w:rFonts w:hint="eastAsia" w:ascii="仿宋_GB2312" w:hAnsi="Times New Roman" w:eastAsia="仿宋_GB2312"/>
                <w:sz w:val="21"/>
                <w:szCs w:val="21"/>
              </w:rPr>
              <w:t>指南：包括补贴对象、补贴范围、申请程序、申请材料、咨询电话、受理单位、办理时限、联系方式等；</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补贴结果；</w:t>
            </w:r>
          </w:p>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监督渠道：包括举报电话、地址等。</w:t>
            </w:r>
          </w:p>
          <w:p>
            <w:pPr>
              <w:spacing w:line="240" w:lineRule="exact"/>
              <w:rPr>
                <w:rFonts w:hint="eastAsia" w:ascii="仿宋_GB2312" w:hAnsi="Times New Roman" w:eastAsia="仿宋_GB2312"/>
                <w:sz w:val="21"/>
                <w:szCs w:val="21"/>
              </w:rPr>
            </w:pPr>
          </w:p>
        </w:tc>
        <w:tc>
          <w:tcPr>
            <w:tcW w:w="342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color w:val="0000FF"/>
                <w:sz w:val="21"/>
                <w:szCs w:val="21"/>
              </w:rPr>
            </w:pPr>
            <w:r>
              <w:rPr>
                <w:rFonts w:hint="eastAsia" w:ascii="仿宋_GB2312" w:hAnsi="Times New Roman" w:eastAsia="仿宋_GB2312"/>
                <w:color w:val="0000FF"/>
                <w:sz w:val="21"/>
                <w:szCs w:val="21"/>
              </w:rPr>
              <w:t>（桂财建[2020]112号）关于印发2020年稻谷补贴实施方案的通知</w:t>
            </w:r>
          </w:p>
        </w:tc>
        <w:tc>
          <w:tcPr>
            <w:tcW w:w="108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21"/>
                <w:szCs w:val="21"/>
              </w:rPr>
            </w:pPr>
            <w:r>
              <w:rPr>
                <w:rFonts w:hint="eastAsia" w:ascii="仿宋_GB2312" w:hAnsi="Times New Roman" w:eastAsia="仿宋_GB2312"/>
                <w:sz w:val="21"/>
                <w:szCs w:val="21"/>
              </w:rPr>
              <w:t>信息形成或者变更之日起20个工作日内。</w:t>
            </w:r>
          </w:p>
        </w:tc>
        <w:tc>
          <w:tcPr>
            <w:tcW w:w="105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color w:val="0000FF"/>
                <w:sz w:val="21"/>
                <w:szCs w:val="21"/>
                <w:lang w:eastAsia="zh-CN"/>
              </w:rPr>
            </w:pPr>
            <w:r>
              <w:rPr>
                <w:rFonts w:hint="eastAsia" w:ascii="仿宋_GB2312" w:hAnsi="Times New Roman" w:eastAsia="仿宋_GB2312"/>
                <w:color w:val="0000FF"/>
                <w:sz w:val="21"/>
                <w:szCs w:val="21"/>
                <w:lang w:eastAsia="zh-CN"/>
              </w:rPr>
              <w:t>天等县</w:t>
            </w:r>
            <w:r>
              <w:rPr>
                <w:rFonts w:hint="eastAsia" w:ascii="仿宋_GB2312" w:hAnsi="Times New Roman" w:eastAsia="仿宋_GB2312"/>
                <w:color w:val="0000FF"/>
                <w:sz w:val="21"/>
                <w:szCs w:val="21"/>
              </w:rPr>
              <w:t>农业农村</w:t>
            </w:r>
            <w:r>
              <w:rPr>
                <w:rFonts w:hint="eastAsia" w:ascii="仿宋_GB2312" w:hAnsi="Times New Roman" w:eastAsia="仿宋_GB2312"/>
                <w:color w:val="0000FF"/>
                <w:sz w:val="21"/>
                <w:szCs w:val="21"/>
                <w:lang w:eastAsia="zh-CN"/>
              </w:rPr>
              <w:t>局</w:t>
            </w:r>
          </w:p>
          <w:p>
            <w:pPr>
              <w:spacing w:line="240" w:lineRule="exact"/>
              <w:rPr>
                <w:rFonts w:hint="eastAsia" w:ascii="仿宋_GB2312" w:hAnsi="Times New Roman" w:eastAsia="仿宋_GB2312"/>
                <w:color w:val="0000FF"/>
                <w:sz w:val="21"/>
                <w:szCs w:val="21"/>
              </w:rPr>
            </w:pPr>
          </w:p>
        </w:tc>
        <w:tc>
          <w:tcPr>
            <w:tcW w:w="1035"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color w:val="0000FF"/>
                <w:sz w:val="21"/>
                <w:szCs w:val="21"/>
              </w:rPr>
            </w:pPr>
            <w:r>
              <w:rPr>
                <w:rFonts w:hint="eastAsia" w:ascii="仿宋_GB2312" w:hAnsi="宋体" w:eastAsia="仿宋_GB2312"/>
                <w:color w:val="0000FF"/>
                <w:sz w:val="21"/>
                <w:szCs w:val="21"/>
                <w:lang w:eastAsia="zh-CN"/>
              </w:rPr>
              <w:t>天等县</w:t>
            </w:r>
            <w:r>
              <w:rPr>
                <w:rFonts w:hint="eastAsia" w:ascii="仿宋_GB2312" w:hAnsi="宋体" w:eastAsia="仿宋_GB2312"/>
                <w:color w:val="0000FF"/>
                <w:sz w:val="21"/>
                <w:szCs w:val="21"/>
              </w:rPr>
              <w:t xml:space="preserve">政府网站 </w:t>
            </w:r>
          </w:p>
          <w:p>
            <w:pPr>
              <w:spacing w:line="240" w:lineRule="exact"/>
              <w:jc w:val="left"/>
              <w:rPr>
                <w:rFonts w:hint="eastAsia" w:ascii="仿宋_GB2312" w:hAnsi="宋体" w:eastAsia="仿宋_GB2312"/>
                <w:color w:val="0000FF"/>
                <w:sz w:val="21"/>
                <w:szCs w:val="21"/>
              </w:rPr>
            </w:pPr>
          </w:p>
        </w:tc>
        <w:tc>
          <w:tcPr>
            <w:tcW w:w="6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66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6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7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B75A2"/>
    <w:rsid w:val="01F67307"/>
    <w:rsid w:val="050870FC"/>
    <w:rsid w:val="065B75A2"/>
    <w:rsid w:val="06772F87"/>
    <w:rsid w:val="06D84D16"/>
    <w:rsid w:val="0A0E3AED"/>
    <w:rsid w:val="0D5117CE"/>
    <w:rsid w:val="125B45F2"/>
    <w:rsid w:val="14F35B57"/>
    <w:rsid w:val="1DF01511"/>
    <w:rsid w:val="1E930718"/>
    <w:rsid w:val="26BC61E9"/>
    <w:rsid w:val="2A2F3C4A"/>
    <w:rsid w:val="2C0C32E1"/>
    <w:rsid w:val="2C2047C2"/>
    <w:rsid w:val="2C2339A3"/>
    <w:rsid w:val="2F09442B"/>
    <w:rsid w:val="38903697"/>
    <w:rsid w:val="3E404134"/>
    <w:rsid w:val="4B5A5EB9"/>
    <w:rsid w:val="59921A45"/>
    <w:rsid w:val="5DF95133"/>
    <w:rsid w:val="61073C86"/>
    <w:rsid w:val="61A64BB3"/>
    <w:rsid w:val="61B32C63"/>
    <w:rsid w:val="6EE302C5"/>
    <w:rsid w:val="708A497B"/>
    <w:rsid w:val="739B0B7C"/>
    <w:rsid w:val="78E83ADF"/>
    <w:rsid w:val="7C917E72"/>
    <w:rsid w:val="7CB03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771CAA"/>
      <w:u w:val="single"/>
    </w:rPr>
  </w:style>
  <w:style w:type="character" w:styleId="7">
    <w:name w:val="Emphasis"/>
    <w:basedOn w:val="5"/>
    <w:qFormat/>
    <w:uiPriority w:val="0"/>
    <w:rPr>
      <w:color w:val="F73131"/>
    </w:rPr>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yperlink"/>
    <w:basedOn w:val="5"/>
    <w:uiPriority w:val="0"/>
    <w:rPr>
      <w:color w:val="2440B3"/>
      <w:u w:val="single"/>
      <w:shd w:val="clear" w:fill="FF830F"/>
    </w:rPr>
  </w:style>
  <w:style w:type="character" w:styleId="12">
    <w:name w:val="HTML Code"/>
    <w:basedOn w:val="5"/>
    <w:uiPriority w:val="0"/>
    <w:rPr>
      <w:rFonts w:ascii="Courier New" w:hAnsi="Courier New"/>
      <w:sz w:val="20"/>
    </w:rPr>
  </w:style>
  <w:style w:type="character" w:styleId="13">
    <w:name w:val="HTML Cite"/>
    <w:basedOn w:val="5"/>
    <w:uiPriority w:val="0"/>
    <w:rPr>
      <w:color w:val="008000"/>
    </w:rPr>
  </w:style>
  <w:style w:type="character" w:customStyle="1" w:styleId="14">
    <w:name w:val="c-icon28"/>
    <w:basedOn w:val="5"/>
    <w:uiPriority w:val="0"/>
  </w:style>
  <w:style w:type="character" w:customStyle="1" w:styleId="15">
    <w:name w:val="hover26"/>
    <w:basedOn w:val="5"/>
    <w:uiPriority w:val="0"/>
    <w:rPr>
      <w:color w:val="315EFB"/>
    </w:rPr>
  </w:style>
  <w:style w:type="character" w:customStyle="1" w:styleId="16">
    <w:name w:val="hover27"/>
    <w:basedOn w:val="5"/>
    <w:uiPriority w:val="0"/>
  </w:style>
  <w:style w:type="character" w:customStyle="1" w:styleId="17">
    <w:name w:val="layui-layer-tabnow"/>
    <w:basedOn w:val="5"/>
    <w:uiPriority w:val="0"/>
    <w:rPr>
      <w:bdr w:val="single" w:color="CCCCCC" w:sz="4" w:space="0"/>
      <w:shd w:val="clear" w:fill="FFFFFF"/>
    </w:rPr>
  </w:style>
  <w:style w:type="character" w:customStyle="1" w:styleId="18">
    <w:name w:val="first-child"/>
    <w:basedOn w:val="5"/>
    <w:uiPriority w:val="0"/>
    <w:rPr>
      <w:bdr w:val="none" w:color="auto" w:sz="0" w:space="0"/>
    </w:rPr>
  </w:style>
  <w:style w:type="character" w:customStyle="1" w:styleId="19">
    <w:name w:val="first-child1"/>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2020-09-08T03:09:00Z</dcterms:created>
  <dc:creator>Administrator</dc:creator>
  <cp:lastModifiedBy>Administrator</cp:lastModifiedBy>
  <dcterms:modified xsi:type="dcterms:W3CDTF">2020-11-13T14:01:07Z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