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r>
        <w:rPr>
          <w:rFonts w:hint="eastAsia" w:ascii="宋体" w:hAnsi="宋体" w:eastAsia="宋体"/>
          <w:b/>
        </w:rPr>
        <w:t>附件3</w:t>
      </w:r>
    </w:p>
    <w:p>
      <w:pPr>
        <w:widowControl/>
        <w:jc w:val="left"/>
      </w:pPr>
    </w:p>
    <w:p>
      <w:pPr>
        <w:widowControl/>
        <w:jc w:val="center"/>
        <w:rPr>
          <w:rFonts w:ascii="宋体" w:hAnsi="宋体" w:eastAsia="宋体"/>
          <w:b/>
          <w:sz w:val="44"/>
          <w:szCs w:val="44"/>
        </w:rPr>
      </w:pPr>
      <w:r>
        <w:rPr>
          <w:rFonts w:hint="eastAsia" w:ascii="宋体" w:hAnsi="宋体" w:eastAsia="宋体"/>
          <w:b/>
          <w:sz w:val="44"/>
          <w:szCs w:val="44"/>
        </w:rPr>
        <w:t>基层政务公开事项标准目录</w:t>
      </w:r>
    </w:p>
    <w:p>
      <w:pPr>
        <w:widowControl/>
        <w:jc w:val="left"/>
      </w:pPr>
      <w:r>
        <w:rPr>
          <w:rFonts w:hint="eastAsia"/>
        </w:rPr>
        <w:t>单位：</w:t>
      </w:r>
      <w:r>
        <w:rPr>
          <w:rFonts w:hint="eastAsia"/>
          <w:lang w:val="en-US" w:eastAsia="zh-CN"/>
        </w:rPr>
        <w:t>宁明县农业农村局</w:t>
      </w:r>
    </w:p>
    <w:tbl>
      <w:tblPr>
        <w:tblStyle w:val="1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09"/>
        <w:gridCol w:w="708"/>
        <w:gridCol w:w="1701"/>
        <w:gridCol w:w="1423"/>
        <w:gridCol w:w="1271"/>
        <w:gridCol w:w="850"/>
        <w:gridCol w:w="2126"/>
        <w:gridCol w:w="851"/>
        <w:gridCol w:w="709"/>
        <w:gridCol w:w="708"/>
        <w:gridCol w:w="1134"/>
        <w:gridCol w:w="70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2"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序号</w:t>
            </w:r>
          </w:p>
        </w:tc>
        <w:tc>
          <w:tcPr>
            <w:tcW w:w="1417" w:type="dxa"/>
            <w:gridSpan w:val="2"/>
            <w:vAlign w:val="center"/>
          </w:tcPr>
          <w:p>
            <w:pPr>
              <w:widowControl/>
              <w:jc w:val="center"/>
              <w:rPr>
                <w:rFonts w:ascii="宋体" w:hAnsi="宋体" w:eastAsia="宋体"/>
                <w:sz w:val="24"/>
                <w:szCs w:val="24"/>
              </w:rPr>
            </w:pPr>
            <w:r>
              <w:rPr>
                <w:rFonts w:hint="eastAsia" w:ascii="宋体" w:hAnsi="宋体" w:eastAsia="宋体"/>
                <w:sz w:val="24"/>
                <w:szCs w:val="24"/>
              </w:rPr>
              <w:t>公开事项</w:t>
            </w:r>
          </w:p>
        </w:tc>
        <w:tc>
          <w:tcPr>
            <w:tcW w:w="1701"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公开内容（要素）</w:t>
            </w:r>
          </w:p>
        </w:tc>
        <w:tc>
          <w:tcPr>
            <w:tcW w:w="1423"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公开主体</w:t>
            </w:r>
          </w:p>
        </w:tc>
        <w:tc>
          <w:tcPr>
            <w:tcW w:w="1271"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公开依据</w:t>
            </w:r>
          </w:p>
        </w:tc>
        <w:tc>
          <w:tcPr>
            <w:tcW w:w="850"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公开时限</w:t>
            </w:r>
          </w:p>
        </w:tc>
        <w:tc>
          <w:tcPr>
            <w:tcW w:w="2126" w:type="dxa"/>
            <w:vMerge w:val="restart"/>
            <w:vAlign w:val="center"/>
          </w:tcPr>
          <w:p>
            <w:pPr>
              <w:widowControl/>
              <w:jc w:val="center"/>
              <w:rPr>
                <w:rFonts w:ascii="宋体" w:hAnsi="宋体" w:eastAsia="宋体"/>
                <w:sz w:val="24"/>
                <w:szCs w:val="24"/>
              </w:rPr>
            </w:pPr>
            <w:r>
              <w:rPr>
                <w:rFonts w:hint="eastAsia" w:ascii="宋体" w:hAnsi="宋体" w:eastAsia="宋体"/>
                <w:sz w:val="24"/>
                <w:szCs w:val="24"/>
              </w:rPr>
              <w:t>公开渠道和载体</w:t>
            </w:r>
          </w:p>
        </w:tc>
        <w:tc>
          <w:tcPr>
            <w:tcW w:w="1560" w:type="dxa"/>
            <w:gridSpan w:val="2"/>
            <w:vAlign w:val="center"/>
          </w:tcPr>
          <w:p>
            <w:pPr>
              <w:widowControl/>
              <w:jc w:val="center"/>
              <w:rPr>
                <w:rFonts w:ascii="宋体" w:hAnsi="宋体" w:eastAsia="宋体"/>
                <w:sz w:val="24"/>
                <w:szCs w:val="24"/>
              </w:rPr>
            </w:pPr>
            <w:r>
              <w:rPr>
                <w:rFonts w:hint="eastAsia" w:ascii="宋体" w:hAnsi="宋体" w:eastAsia="宋体"/>
                <w:sz w:val="24"/>
                <w:szCs w:val="24"/>
              </w:rPr>
              <w:t>公开对象</w:t>
            </w:r>
          </w:p>
        </w:tc>
        <w:tc>
          <w:tcPr>
            <w:tcW w:w="1842" w:type="dxa"/>
            <w:gridSpan w:val="2"/>
            <w:vAlign w:val="center"/>
          </w:tcPr>
          <w:p>
            <w:pPr>
              <w:widowControl/>
              <w:jc w:val="center"/>
              <w:rPr>
                <w:rFonts w:ascii="宋体" w:hAnsi="宋体" w:eastAsia="宋体"/>
                <w:sz w:val="24"/>
                <w:szCs w:val="24"/>
              </w:rPr>
            </w:pPr>
            <w:r>
              <w:rPr>
                <w:rFonts w:hint="eastAsia" w:ascii="宋体" w:hAnsi="宋体" w:eastAsia="宋体"/>
                <w:sz w:val="24"/>
                <w:szCs w:val="24"/>
              </w:rPr>
              <w:t>公开方式</w:t>
            </w:r>
          </w:p>
        </w:tc>
        <w:tc>
          <w:tcPr>
            <w:tcW w:w="1592" w:type="dxa"/>
            <w:gridSpan w:val="2"/>
            <w:vAlign w:val="center"/>
          </w:tcPr>
          <w:p>
            <w:pPr>
              <w:widowControl/>
              <w:jc w:val="center"/>
              <w:rPr>
                <w:rFonts w:ascii="宋体" w:hAnsi="宋体" w:eastAsia="宋体"/>
                <w:sz w:val="24"/>
                <w:szCs w:val="24"/>
              </w:rPr>
            </w:pPr>
            <w:r>
              <w:rPr>
                <w:rFonts w:hint="eastAsia" w:ascii="宋体" w:hAnsi="宋体" w:eastAsia="宋体"/>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392" w:type="dxa"/>
            <w:vMerge w:val="continue"/>
            <w:vAlign w:val="center"/>
          </w:tcPr>
          <w:p>
            <w:pPr>
              <w:widowControl/>
              <w:jc w:val="center"/>
              <w:rPr>
                <w:rFonts w:ascii="宋体" w:hAnsi="宋体" w:eastAsia="宋体"/>
                <w:sz w:val="24"/>
                <w:szCs w:val="24"/>
              </w:rPr>
            </w:pPr>
          </w:p>
        </w:tc>
        <w:tc>
          <w:tcPr>
            <w:tcW w:w="709" w:type="dxa"/>
            <w:vAlign w:val="center"/>
          </w:tcPr>
          <w:p>
            <w:pPr>
              <w:widowControl/>
              <w:jc w:val="center"/>
              <w:rPr>
                <w:rFonts w:ascii="宋体" w:hAnsi="宋体" w:eastAsia="宋体"/>
                <w:sz w:val="24"/>
                <w:szCs w:val="24"/>
              </w:rPr>
            </w:pPr>
            <w:r>
              <w:rPr>
                <w:rFonts w:hint="eastAsia" w:ascii="宋体" w:hAnsi="宋体" w:eastAsia="宋体"/>
                <w:sz w:val="24"/>
                <w:szCs w:val="24"/>
              </w:rPr>
              <w:t>一级事项</w:t>
            </w:r>
          </w:p>
        </w:tc>
        <w:tc>
          <w:tcPr>
            <w:tcW w:w="708" w:type="dxa"/>
            <w:vAlign w:val="center"/>
          </w:tcPr>
          <w:p>
            <w:pPr>
              <w:widowControl/>
              <w:jc w:val="center"/>
              <w:rPr>
                <w:rFonts w:ascii="宋体" w:hAnsi="宋体" w:eastAsia="宋体"/>
                <w:sz w:val="24"/>
                <w:szCs w:val="24"/>
              </w:rPr>
            </w:pPr>
            <w:r>
              <w:rPr>
                <w:rFonts w:hint="eastAsia" w:ascii="宋体" w:hAnsi="宋体" w:eastAsia="宋体"/>
                <w:sz w:val="24"/>
                <w:szCs w:val="24"/>
              </w:rPr>
              <w:t>二级事项</w:t>
            </w:r>
          </w:p>
        </w:tc>
        <w:tc>
          <w:tcPr>
            <w:tcW w:w="1701" w:type="dxa"/>
            <w:vMerge w:val="continue"/>
            <w:vAlign w:val="center"/>
          </w:tcPr>
          <w:p>
            <w:pPr>
              <w:widowControl/>
              <w:jc w:val="center"/>
              <w:rPr>
                <w:rFonts w:ascii="宋体" w:hAnsi="宋体" w:eastAsia="宋体"/>
                <w:sz w:val="24"/>
                <w:szCs w:val="24"/>
              </w:rPr>
            </w:pPr>
          </w:p>
        </w:tc>
        <w:tc>
          <w:tcPr>
            <w:tcW w:w="1423" w:type="dxa"/>
            <w:vMerge w:val="continue"/>
            <w:vAlign w:val="center"/>
          </w:tcPr>
          <w:p>
            <w:pPr>
              <w:widowControl/>
              <w:jc w:val="center"/>
              <w:rPr>
                <w:rFonts w:ascii="宋体" w:hAnsi="宋体" w:eastAsia="宋体"/>
                <w:sz w:val="24"/>
                <w:szCs w:val="24"/>
              </w:rPr>
            </w:pPr>
          </w:p>
        </w:tc>
        <w:tc>
          <w:tcPr>
            <w:tcW w:w="1271" w:type="dxa"/>
            <w:vMerge w:val="continue"/>
            <w:vAlign w:val="center"/>
          </w:tcPr>
          <w:p>
            <w:pPr>
              <w:widowControl/>
              <w:jc w:val="center"/>
              <w:rPr>
                <w:rFonts w:ascii="宋体" w:hAnsi="宋体" w:eastAsia="宋体"/>
                <w:sz w:val="24"/>
                <w:szCs w:val="24"/>
              </w:rPr>
            </w:pPr>
          </w:p>
        </w:tc>
        <w:tc>
          <w:tcPr>
            <w:tcW w:w="850" w:type="dxa"/>
            <w:vMerge w:val="continue"/>
            <w:vAlign w:val="center"/>
          </w:tcPr>
          <w:p>
            <w:pPr>
              <w:widowControl/>
              <w:jc w:val="center"/>
              <w:rPr>
                <w:rFonts w:ascii="宋体" w:hAnsi="宋体" w:eastAsia="宋体"/>
                <w:sz w:val="24"/>
                <w:szCs w:val="24"/>
              </w:rPr>
            </w:pPr>
          </w:p>
        </w:tc>
        <w:tc>
          <w:tcPr>
            <w:tcW w:w="2126" w:type="dxa"/>
            <w:vMerge w:val="continue"/>
            <w:vAlign w:val="center"/>
          </w:tcPr>
          <w:p>
            <w:pPr>
              <w:widowControl/>
              <w:jc w:val="center"/>
              <w:rPr>
                <w:rFonts w:ascii="宋体" w:hAnsi="宋体" w:eastAsia="宋体"/>
                <w:sz w:val="24"/>
                <w:szCs w:val="24"/>
              </w:rPr>
            </w:pPr>
          </w:p>
        </w:tc>
        <w:tc>
          <w:tcPr>
            <w:tcW w:w="851" w:type="dxa"/>
            <w:vAlign w:val="center"/>
          </w:tcPr>
          <w:p>
            <w:pPr>
              <w:widowControl/>
              <w:jc w:val="center"/>
              <w:rPr>
                <w:rFonts w:ascii="宋体" w:hAnsi="宋体" w:eastAsia="宋体"/>
                <w:sz w:val="24"/>
                <w:szCs w:val="24"/>
              </w:rPr>
            </w:pPr>
            <w:r>
              <w:rPr>
                <w:rFonts w:hint="eastAsia" w:ascii="宋体" w:hAnsi="宋体" w:eastAsia="宋体"/>
                <w:sz w:val="24"/>
                <w:szCs w:val="24"/>
              </w:rPr>
              <w:t>全社会</w:t>
            </w:r>
          </w:p>
        </w:tc>
        <w:tc>
          <w:tcPr>
            <w:tcW w:w="709" w:type="dxa"/>
            <w:vAlign w:val="center"/>
          </w:tcPr>
          <w:p>
            <w:pPr>
              <w:widowControl/>
              <w:jc w:val="center"/>
              <w:rPr>
                <w:rFonts w:ascii="宋体" w:hAnsi="宋体" w:eastAsia="宋体"/>
                <w:sz w:val="24"/>
                <w:szCs w:val="24"/>
              </w:rPr>
            </w:pPr>
            <w:r>
              <w:rPr>
                <w:rFonts w:hint="eastAsia" w:ascii="宋体" w:hAnsi="宋体" w:eastAsia="宋体"/>
                <w:sz w:val="24"/>
                <w:szCs w:val="24"/>
              </w:rPr>
              <w:t>特定群众</w:t>
            </w:r>
          </w:p>
        </w:tc>
        <w:tc>
          <w:tcPr>
            <w:tcW w:w="708" w:type="dxa"/>
            <w:vAlign w:val="center"/>
          </w:tcPr>
          <w:p>
            <w:pPr>
              <w:widowControl/>
              <w:jc w:val="center"/>
              <w:rPr>
                <w:rFonts w:ascii="宋体" w:hAnsi="宋体" w:eastAsia="宋体"/>
                <w:sz w:val="24"/>
                <w:szCs w:val="24"/>
              </w:rPr>
            </w:pPr>
            <w:r>
              <w:rPr>
                <w:rFonts w:hint="eastAsia" w:ascii="宋体" w:hAnsi="宋体" w:eastAsia="宋体"/>
                <w:sz w:val="24"/>
                <w:szCs w:val="24"/>
              </w:rPr>
              <w:t>主动</w:t>
            </w:r>
          </w:p>
        </w:tc>
        <w:tc>
          <w:tcPr>
            <w:tcW w:w="1134" w:type="dxa"/>
            <w:vAlign w:val="center"/>
          </w:tcPr>
          <w:p>
            <w:pPr>
              <w:widowControl/>
              <w:jc w:val="center"/>
              <w:rPr>
                <w:rFonts w:ascii="宋体" w:hAnsi="宋体" w:eastAsia="宋体"/>
                <w:sz w:val="24"/>
                <w:szCs w:val="24"/>
              </w:rPr>
            </w:pPr>
            <w:r>
              <w:rPr>
                <w:rFonts w:hint="eastAsia" w:ascii="宋体" w:hAnsi="宋体" w:eastAsia="宋体"/>
                <w:sz w:val="24"/>
                <w:szCs w:val="24"/>
              </w:rPr>
              <w:t>依申请公开</w:t>
            </w:r>
          </w:p>
        </w:tc>
        <w:tc>
          <w:tcPr>
            <w:tcW w:w="709" w:type="dxa"/>
            <w:vAlign w:val="center"/>
          </w:tcPr>
          <w:p>
            <w:pPr>
              <w:widowControl/>
              <w:jc w:val="center"/>
              <w:rPr>
                <w:rFonts w:ascii="宋体" w:hAnsi="宋体" w:eastAsia="宋体"/>
                <w:sz w:val="24"/>
                <w:szCs w:val="24"/>
              </w:rPr>
            </w:pPr>
            <w:r>
              <w:rPr>
                <w:rFonts w:hint="eastAsia" w:ascii="宋体" w:hAnsi="宋体" w:eastAsia="宋体"/>
                <w:sz w:val="24"/>
                <w:szCs w:val="24"/>
              </w:rPr>
              <w:t>县级</w:t>
            </w:r>
          </w:p>
        </w:tc>
        <w:tc>
          <w:tcPr>
            <w:tcW w:w="883" w:type="dxa"/>
            <w:vAlign w:val="center"/>
          </w:tcPr>
          <w:p>
            <w:pPr>
              <w:widowControl/>
              <w:jc w:val="center"/>
              <w:rPr>
                <w:rFonts w:ascii="宋体" w:hAnsi="宋体" w:eastAsia="宋体"/>
                <w:sz w:val="24"/>
                <w:szCs w:val="24"/>
              </w:rPr>
            </w:pPr>
            <w:r>
              <w:rPr>
                <w:rFonts w:hint="eastAsia" w:ascii="宋体" w:hAnsi="宋体" w:eastAsia="宋体"/>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ascii="宋体" w:hAnsi="宋体" w:eastAsia="宋体"/>
                <w:sz w:val="24"/>
                <w:szCs w:val="24"/>
              </w:rPr>
            </w:pPr>
            <w:r>
              <w:rPr>
                <w:rFonts w:hint="eastAsia" w:ascii="宋体" w:hAnsi="宋体" w:eastAsia="宋体"/>
                <w:sz w:val="24"/>
                <w:szCs w:val="24"/>
              </w:rPr>
              <w:t>1</w:t>
            </w:r>
          </w:p>
        </w:tc>
        <w:tc>
          <w:tcPr>
            <w:tcW w:w="709"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val="en-US" w:eastAsia="zh-CN"/>
              </w:rPr>
            </w:pPr>
            <w:r>
              <w:rPr>
                <w:rFonts w:ascii="宋体" w:hAnsi="宋体" w:eastAsia="宋体" w:cs="宋体"/>
                <w:sz w:val="24"/>
                <w:szCs w:val="24"/>
              </w:rPr>
              <w:t>农业生产发展资金</w:t>
            </w:r>
          </w:p>
        </w:tc>
        <w:tc>
          <w:tcPr>
            <w:tcW w:w="708" w:type="dxa"/>
            <w:shd w:val="clear" w:color="auto" w:fill="auto"/>
            <w:textDirection w:val="lrTb"/>
            <w:vAlign w:val="center"/>
          </w:tcPr>
          <w:p>
            <w:pPr>
              <w:keepNext w:val="0"/>
              <w:keepLines w:val="0"/>
              <w:widowControl/>
              <w:suppressLineNumbers w:val="0"/>
              <w:jc w:val="left"/>
              <w:rPr>
                <w:rFonts w:ascii="宋体" w:hAnsi="宋体" w:eastAsia="宋体"/>
                <w:sz w:val="24"/>
                <w:szCs w:val="24"/>
              </w:rPr>
            </w:pPr>
            <w:r>
              <w:rPr>
                <w:rFonts w:ascii="宋体" w:hAnsi="宋体" w:eastAsia="宋体" w:cs="宋体"/>
                <w:sz w:val="24"/>
                <w:szCs w:val="24"/>
              </w:rPr>
              <w:t>农机购置补贴</w:t>
            </w:r>
          </w:p>
        </w:tc>
        <w:tc>
          <w:tcPr>
            <w:tcW w:w="1701"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eastAsia="zh-CN"/>
              </w:rPr>
            </w:pPr>
            <w:r>
              <w:rPr>
                <w:rFonts w:ascii="宋体" w:hAnsi="宋体" w:eastAsia="宋体" w:cs="宋体"/>
                <w:sz w:val="24"/>
                <w:szCs w:val="24"/>
              </w:rPr>
              <w:t>● 政策依据；</w:t>
            </w:r>
            <w:r>
              <w:rPr>
                <w:rFonts w:ascii="宋体" w:hAnsi="宋体" w:eastAsia="宋体" w:cs="宋体"/>
                <w:sz w:val="24"/>
                <w:szCs w:val="24"/>
              </w:rPr>
              <w:br w:type="textWrapping"/>
            </w:r>
            <w:r>
              <w:rPr>
                <w:rFonts w:ascii="宋体" w:hAnsi="宋体" w:eastAsia="宋体" w:cs="宋体"/>
                <w:sz w:val="24"/>
                <w:szCs w:val="24"/>
              </w:rPr>
              <w:t>● 申请指南：包括补贴对象、补贴范围、补贴标准、申请程序、申请材料、咨询电话、受理单位、办理时限、联系方式等；</w:t>
            </w:r>
            <w:r>
              <w:rPr>
                <w:rFonts w:ascii="宋体" w:hAnsi="宋体" w:eastAsia="宋体" w:cs="宋体"/>
                <w:sz w:val="24"/>
                <w:szCs w:val="24"/>
              </w:rPr>
              <w:br w:type="textWrapping"/>
            </w:r>
            <w:r>
              <w:rPr>
                <w:rFonts w:ascii="宋体" w:hAnsi="宋体" w:eastAsia="宋体" w:cs="宋体"/>
                <w:sz w:val="24"/>
                <w:szCs w:val="24"/>
              </w:rPr>
              <w:t>● 补贴结果；</w:t>
            </w:r>
            <w:r>
              <w:rPr>
                <w:rFonts w:ascii="宋体" w:hAnsi="宋体" w:eastAsia="宋体" w:cs="宋体"/>
                <w:sz w:val="24"/>
                <w:szCs w:val="24"/>
              </w:rPr>
              <w:br w:type="textWrapping"/>
            </w:r>
            <w:r>
              <w:rPr>
                <w:rFonts w:ascii="宋体" w:hAnsi="宋体" w:eastAsia="宋体" w:cs="宋体"/>
                <w:sz w:val="24"/>
                <w:szCs w:val="24"/>
              </w:rPr>
              <w:t>● 监督渠道：包括举报电话、地址等。</w:t>
            </w:r>
          </w:p>
        </w:tc>
        <w:tc>
          <w:tcPr>
            <w:tcW w:w="1423" w:type="dxa"/>
            <w:vAlign w:val="center"/>
          </w:tcPr>
          <w:p>
            <w:pPr>
              <w:widowControl/>
              <w:rPr>
                <w:rFonts w:ascii="宋体" w:hAnsi="宋体" w:eastAsia="宋体"/>
                <w:sz w:val="24"/>
                <w:szCs w:val="24"/>
              </w:rPr>
            </w:pPr>
            <w:r>
              <w:rPr>
                <w:rFonts w:hint="eastAsia" w:ascii="宋体" w:hAnsi="宋体" w:eastAsia="宋体"/>
                <w:sz w:val="24"/>
                <w:szCs w:val="24"/>
              </w:rPr>
              <w:t>县级</w:t>
            </w:r>
            <w:r>
              <w:rPr>
                <w:rFonts w:hint="eastAsia" w:ascii="宋体" w:hAnsi="宋体" w:eastAsia="宋体"/>
                <w:sz w:val="24"/>
                <w:szCs w:val="24"/>
                <w:lang w:val="en-US" w:eastAsia="zh-CN"/>
              </w:rPr>
              <w:t>农业</w:t>
            </w:r>
            <w:r>
              <w:rPr>
                <w:rFonts w:hint="eastAsia" w:ascii="宋体" w:hAnsi="宋体" w:eastAsia="宋体"/>
                <w:sz w:val="24"/>
                <w:szCs w:val="24"/>
              </w:rPr>
              <w:t>部门</w:t>
            </w:r>
          </w:p>
        </w:tc>
        <w:tc>
          <w:tcPr>
            <w:tcW w:w="1271" w:type="dxa"/>
            <w:shd w:val="clear" w:color="auto" w:fill="auto"/>
            <w:textDirection w:val="lrTb"/>
            <w:vAlign w:val="center"/>
          </w:tcPr>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《中华人民共和国农业机械化促进法》（中华人民共和国主席令 第十六号）、《农业生产发展资金管理办法》（财农〔2017〕41号）、《2018—2020年农机购置补贴实施指导意见》（农办财〔2018〕13号）、《</w:t>
            </w:r>
            <w:r>
              <w:rPr>
                <w:rFonts w:hint="eastAsia" w:ascii="宋体" w:hAnsi="宋体" w:eastAsia="宋体" w:cs="宋体"/>
                <w:sz w:val="24"/>
                <w:szCs w:val="24"/>
                <w:lang w:val="en-US" w:eastAsia="zh-CN"/>
              </w:rPr>
              <w:t>广西壮族自治区农业机械化管理局 广 西 壮 族 自 治 区 财 政 厅 关于印发广西2018-2020年农业机械购置补贴实施方案的通知</w:t>
            </w:r>
          </w:p>
          <w:p>
            <w:pPr>
              <w:keepNext w:val="0"/>
              <w:keepLines w:val="0"/>
              <w:widowControl/>
              <w:suppressLineNumbers w:val="0"/>
              <w:jc w:val="left"/>
              <w:rPr>
                <w:rFonts w:ascii="宋体" w:hAnsi="宋体" w:eastAsia="宋体"/>
                <w:sz w:val="24"/>
                <w:szCs w:val="24"/>
              </w:rPr>
            </w:pPr>
            <w:r>
              <w:rPr>
                <w:rFonts w:ascii="宋体" w:hAnsi="宋体" w:eastAsia="宋体" w:cs="宋体"/>
                <w:sz w:val="24"/>
                <w:szCs w:val="24"/>
              </w:rPr>
              <w:t>》</w:t>
            </w:r>
            <w:r>
              <w:rPr>
                <w:rFonts w:hint="eastAsia" w:ascii="宋体" w:hAnsi="宋体" w:eastAsia="宋体" w:cs="宋体"/>
                <w:sz w:val="24"/>
                <w:szCs w:val="24"/>
                <w:lang w:eastAsia="zh-CN"/>
              </w:rPr>
              <w:t>（桂农机办〔2018〕95号）</w:t>
            </w:r>
            <w:r>
              <w:rPr>
                <w:rFonts w:ascii="宋体" w:hAnsi="宋体" w:eastAsia="宋体" w:cs="宋体"/>
                <w:sz w:val="24"/>
                <w:szCs w:val="24"/>
              </w:rPr>
              <w:t>。</w:t>
            </w:r>
          </w:p>
        </w:tc>
        <w:tc>
          <w:tcPr>
            <w:tcW w:w="850" w:type="dxa"/>
            <w:vAlign w:val="center"/>
          </w:tcPr>
          <w:p>
            <w:pPr>
              <w:widowControl/>
              <w:rPr>
                <w:rFonts w:ascii="宋体" w:hAnsi="宋体" w:eastAsia="宋体"/>
                <w:sz w:val="24"/>
                <w:szCs w:val="24"/>
              </w:rPr>
            </w:pPr>
            <w:r>
              <w:rPr>
                <w:rFonts w:hint="eastAsia" w:ascii="宋体" w:hAnsi="宋体" w:eastAsia="宋体"/>
                <w:color w:val="000000"/>
                <w:sz w:val="24"/>
                <w:szCs w:val="24"/>
              </w:rPr>
              <w:t>制定或获取信息之日起10个工作日内</w:t>
            </w:r>
          </w:p>
        </w:tc>
        <w:tc>
          <w:tcPr>
            <w:tcW w:w="2126" w:type="dxa"/>
            <w:vAlign w:val="center"/>
          </w:tcPr>
          <w:p>
            <w:pPr>
              <w:widowControl/>
              <w:rPr>
                <w:rFonts w:ascii="宋体" w:hAnsi="宋体" w:eastAsia="宋体"/>
                <w:sz w:val="24"/>
                <w:szCs w:val="24"/>
              </w:rPr>
            </w:pPr>
            <w:r>
              <w:rPr>
                <w:rFonts w:hint="eastAsia" w:ascii="宋体" w:hAnsi="MS Gothic" w:eastAsia="MS Gothic" w:cs="MS Gothic"/>
                <w:color w:val="333333"/>
                <w:sz w:val="24"/>
                <w:szCs w:val="24"/>
                <w:shd w:val="clear" w:color="auto" w:fill="FFFFFF"/>
              </w:rPr>
              <w:t>☑</w:t>
            </w:r>
            <w:r>
              <w:rPr>
                <w:rFonts w:hint="eastAsia" w:ascii="宋体" w:hAnsi="宋体" w:eastAsia="宋体"/>
                <w:color w:val="000000"/>
                <w:sz w:val="24"/>
                <w:szCs w:val="24"/>
              </w:rPr>
              <w:t xml:space="preserve">政府网站                                                                                                                                                                                                       </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公开查阅点</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 xml:space="preserve">政务服务中心 </w:t>
            </w:r>
          </w:p>
          <w:p>
            <w:pPr>
              <w:widowControl/>
              <w:rPr>
                <w:rFonts w:ascii="宋体" w:hAnsi="宋体" w:eastAsia="宋体"/>
                <w:color w:val="000000"/>
                <w:sz w:val="24"/>
                <w:szCs w:val="24"/>
              </w:rPr>
            </w:pPr>
            <w:r>
              <w:rPr>
                <w:rFonts w:hint="eastAsia" w:ascii="宋体" w:hAnsi="宋体" w:eastAsia="宋体"/>
                <w:color w:val="000000"/>
                <w:sz w:val="24"/>
                <w:szCs w:val="24"/>
              </w:rPr>
              <w:t>□公示栏</w:t>
            </w:r>
          </w:p>
          <w:p>
            <w:pPr>
              <w:widowControl/>
              <w:rPr>
                <w:rFonts w:ascii="宋体" w:hAnsi="宋体" w:eastAsia="宋体"/>
                <w:color w:val="000000"/>
                <w:sz w:val="24"/>
                <w:szCs w:val="24"/>
              </w:rPr>
            </w:pPr>
            <w:r>
              <w:rPr>
                <w:rFonts w:hint="eastAsia" w:ascii="宋体" w:hAnsi="宋体" w:eastAsia="宋体"/>
                <w:color w:val="000000"/>
                <w:sz w:val="24"/>
                <w:szCs w:val="24"/>
              </w:rPr>
              <w:t>□发布会</w:t>
            </w:r>
          </w:p>
          <w:p>
            <w:pPr>
              <w:widowControl/>
              <w:rPr>
                <w:rFonts w:ascii="宋体" w:hAnsi="宋体" w:eastAsia="宋体"/>
                <w:color w:val="000000"/>
                <w:sz w:val="24"/>
                <w:szCs w:val="24"/>
              </w:rPr>
            </w:pPr>
            <w:r>
              <w:rPr>
                <w:rFonts w:hint="eastAsia" w:ascii="宋体" w:hAnsi="宋体" w:eastAsia="宋体"/>
                <w:color w:val="000000"/>
                <w:sz w:val="24"/>
                <w:szCs w:val="24"/>
              </w:rPr>
              <w:t>□两微一端</w:t>
            </w:r>
          </w:p>
          <w:p>
            <w:pPr>
              <w:widowControl/>
              <w:rPr>
                <w:rFonts w:ascii="宋体" w:hAnsi="宋体" w:eastAsia="宋体"/>
                <w:sz w:val="24"/>
                <w:szCs w:val="24"/>
              </w:rPr>
            </w:pPr>
            <w:r>
              <w:rPr>
                <w:rFonts w:hint="eastAsia" w:ascii="宋体" w:hAnsi="宋体" w:eastAsia="宋体"/>
                <w:color w:val="000000"/>
                <w:sz w:val="24"/>
                <w:szCs w:val="24"/>
              </w:rPr>
              <w:t xml:space="preserve">□其他  </w:t>
            </w:r>
          </w:p>
        </w:tc>
        <w:tc>
          <w:tcPr>
            <w:tcW w:w="851" w:type="dxa"/>
            <w:vAlign w:val="center"/>
          </w:tcPr>
          <w:p>
            <w:pPr>
              <w:widowControl/>
              <w:rPr>
                <w:rFonts w:ascii="宋体" w:hAnsi="宋体" w:eastAsia="宋体"/>
                <w:sz w:val="24"/>
                <w:szCs w:val="24"/>
              </w:rPr>
            </w:pPr>
            <w:r>
              <w:rPr>
                <w:rFonts w:hint="eastAsia" w:ascii="宋体" w:hAnsi="宋体" w:eastAsia="宋体"/>
                <w:sz w:val="24"/>
                <w:szCs w:val="24"/>
              </w:rPr>
              <w:t>√</w:t>
            </w:r>
          </w:p>
        </w:tc>
        <w:tc>
          <w:tcPr>
            <w:tcW w:w="709" w:type="dxa"/>
            <w:vAlign w:val="center"/>
          </w:tcPr>
          <w:p>
            <w:pPr>
              <w:widowControl/>
              <w:rPr>
                <w:rFonts w:ascii="宋体" w:hAnsi="宋体" w:eastAsia="宋体"/>
                <w:sz w:val="24"/>
                <w:szCs w:val="24"/>
              </w:rPr>
            </w:pPr>
          </w:p>
        </w:tc>
        <w:tc>
          <w:tcPr>
            <w:tcW w:w="708" w:type="dxa"/>
            <w:vAlign w:val="center"/>
          </w:tcPr>
          <w:p>
            <w:pPr>
              <w:widowControl/>
              <w:rPr>
                <w:rFonts w:ascii="宋体" w:hAnsi="宋体" w:eastAsia="宋体"/>
                <w:sz w:val="24"/>
                <w:szCs w:val="24"/>
              </w:rPr>
            </w:pPr>
            <w:r>
              <w:rPr>
                <w:rFonts w:hint="eastAsia" w:ascii="宋体" w:hAnsi="宋体" w:eastAsia="宋体"/>
                <w:sz w:val="24"/>
                <w:szCs w:val="24"/>
              </w:rPr>
              <w:t>√</w:t>
            </w:r>
          </w:p>
        </w:tc>
        <w:tc>
          <w:tcPr>
            <w:tcW w:w="1134" w:type="dxa"/>
            <w:vAlign w:val="center"/>
          </w:tcPr>
          <w:p>
            <w:pPr>
              <w:widowControl/>
              <w:rPr>
                <w:rFonts w:ascii="宋体" w:hAnsi="宋体" w:eastAsia="宋体"/>
                <w:sz w:val="24"/>
                <w:szCs w:val="24"/>
              </w:rPr>
            </w:pPr>
          </w:p>
        </w:tc>
        <w:tc>
          <w:tcPr>
            <w:tcW w:w="709" w:type="dxa"/>
            <w:vAlign w:val="center"/>
          </w:tcPr>
          <w:p>
            <w:pPr>
              <w:widowControl/>
              <w:rPr>
                <w:rFonts w:ascii="宋体" w:hAnsi="宋体" w:eastAsia="宋体"/>
                <w:sz w:val="24"/>
                <w:szCs w:val="24"/>
              </w:rPr>
            </w:pPr>
            <w:r>
              <w:rPr>
                <w:rFonts w:hint="eastAsia" w:ascii="宋体" w:hAnsi="宋体" w:eastAsia="宋体"/>
                <w:sz w:val="24"/>
                <w:szCs w:val="24"/>
              </w:rPr>
              <w:t>√</w:t>
            </w:r>
          </w:p>
        </w:tc>
        <w:tc>
          <w:tcPr>
            <w:tcW w:w="883" w:type="dxa"/>
            <w:vAlign w:val="center"/>
          </w:tcPr>
          <w:p>
            <w:pPr>
              <w:widowControl/>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c>
          <w:tcPr>
            <w:tcW w:w="709"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val="en-US" w:eastAsia="zh-CN"/>
              </w:rPr>
            </w:pPr>
            <w:r>
              <w:rPr>
                <w:rFonts w:ascii="宋体" w:hAnsi="宋体" w:eastAsia="宋体" w:cs="宋体"/>
                <w:sz w:val="24"/>
                <w:szCs w:val="24"/>
              </w:rPr>
              <w:t>农业生产发展资金</w:t>
            </w:r>
          </w:p>
        </w:tc>
        <w:tc>
          <w:tcPr>
            <w:tcW w:w="708"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耕地地力保护</w:t>
            </w:r>
          </w:p>
        </w:tc>
        <w:tc>
          <w:tcPr>
            <w:tcW w:w="170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lang w:val="en-US" w:eastAsia="zh-CN"/>
              </w:rPr>
            </w:pPr>
            <w:r>
              <w:rPr>
                <w:rFonts w:ascii="宋体" w:hAnsi="宋体" w:eastAsia="宋体" w:cs="宋体"/>
                <w:sz w:val="24"/>
                <w:szCs w:val="24"/>
              </w:rPr>
              <w:t>● 政策依据；</w:t>
            </w:r>
            <w:r>
              <w:rPr>
                <w:rFonts w:ascii="宋体" w:hAnsi="宋体" w:eastAsia="宋体" w:cs="宋体"/>
                <w:sz w:val="24"/>
                <w:szCs w:val="24"/>
              </w:rPr>
              <w:br w:type="textWrapping"/>
            </w:r>
            <w:r>
              <w:rPr>
                <w:rFonts w:ascii="宋体" w:hAnsi="宋体" w:eastAsia="宋体" w:cs="宋体"/>
                <w:sz w:val="24"/>
                <w:szCs w:val="24"/>
              </w:rPr>
              <w:t>● 申请指南：包括补贴对象、补贴范围、补贴标准、咨询电话、受理单位、办理时限、联系方式等；</w:t>
            </w:r>
            <w:r>
              <w:rPr>
                <w:rFonts w:ascii="宋体" w:hAnsi="宋体" w:eastAsia="宋体" w:cs="宋体"/>
                <w:sz w:val="24"/>
                <w:szCs w:val="24"/>
              </w:rPr>
              <w:br w:type="textWrapping"/>
            </w:r>
            <w:r>
              <w:rPr>
                <w:rFonts w:ascii="宋体" w:hAnsi="宋体" w:eastAsia="宋体" w:cs="宋体"/>
                <w:sz w:val="24"/>
                <w:szCs w:val="24"/>
              </w:rPr>
              <w:t>● 补贴结果；</w:t>
            </w:r>
            <w:r>
              <w:rPr>
                <w:rFonts w:ascii="宋体" w:hAnsi="宋体" w:eastAsia="宋体" w:cs="宋体"/>
                <w:sz w:val="24"/>
                <w:szCs w:val="24"/>
              </w:rPr>
              <w:br w:type="textWrapping"/>
            </w:r>
            <w:r>
              <w:rPr>
                <w:rFonts w:ascii="宋体" w:hAnsi="宋体" w:eastAsia="宋体" w:cs="宋体"/>
                <w:sz w:val="24"/>
                <w:szCs w:val="24"/>
              </w:rPr>
              <w:t>● 监督渠道：包括举报电话、地址等。</w:t>
            </w:r>
          </w:p>
        </w:tc>
        <w:tc>
          <w:tcPr>
            <w:tcW w:w="1423" w:type="dxa"/>
            <w:vAlign w:val="center"/>
          </w:tcPr>
          <w:p>
            <w:pPr>
              <w:widowControl/>
              <w:rPr>
                <w:rFonts w:hint="eastAsia" w:ascii="宋体" w:hAnsi="宋体" w:eastAsia="宋体"/>
                <w:sz w:val="24"/>
                <w:szCs w:val="24"/>
              </w:rPr>
            </w:pPr>
            <w:r>
              <w:rPr>
                <w:rFonts w:hint="eastAsia" w:ascii="宋体" w:hAnsi="宋体" w:eastAsia="宋体"/>
                <w:sz w:val="24"/>
                <w:szCs w:val="24"/>
              </w:rPr>
              <w:t>县级</w:t>
            </w:r>
            <w:r>
              <w:rPr>
                <w:rFonts w:hint="eastAsia" w:ascii="宋体" w:hAnsi="宋体" w:eastAsia="宋体"/>
                <w:sz w:val="24"/>
                <w:szCs w:val="24"/>
                <w:lang w:val="en-US" w:eastAsia="zh-CN"/>
              </w:rPr>
              <w:t>农业</w:t>
            </w:r>
            <w:r>
              <w:rPr>
                <w:rFonts w:hint="eastAsia" w:ascii="宋体" w:hAnsi="宋体" w:eastAsia="宋体"/>
                <w:sz w:val="24"/>
                <w:szCs w:val="24"/>
              </w:rPr>
              <w:t>部门</w:t>
            </w:r>
          </w:p>
        </w:tc>
        <w:tc>
          <w:tcPr>
            <w:tcW w:w="127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《农业生产发展资金管理办法》（财农〔2017〕41号）、《财政部 农业部关于全面推开农业“三项补贴”改革工作的通知》（财农〔2016〕26号）、《</w:t>
            </w:r>
            <w:r>
              <w:rPr>
                <w:rFonts w:hint="eastAsia" w:ascii="宋体" w:hAnsi="宋体" w:eastAsia="宋体" w:cs="宋体"/>
                <w:sz w:val="24"/>
                <w:szCs w:val="24"/>
                <w:lang w:val="en-US" w:eastAsia="zh-CN"/>
              </w:rPr>
              <w:t>自治区农业农村厅 自治区财政厅关于做好2020年耕地地力保护补贴项目实施工作的通知</w:t>
            </w:r>
            <w:r>
              <w:rPr>
                <w:rFonts w:ascii="宋体" w:hAnsi="宋体" w:eastAsia="宋体" w:cs="宋体"/>
                <w:sz w:val="24"/>
                <w:szCs w:val="24"/>
              </w:rPr>
              <w:t>》</w:t>
            </w:r>
            <w:r>
              <w:rPr>
                <w:rFonts w:hint="eastAsia" w:ascii="宋体" w:hAnsi="宋体" w:eastAsia="宋体" w:cs="宋体"/>
                <w:sz w:val="24"/>
                <w:szCs w:val="24"/>
              </w:rPr>
              <w:t>（桂农厅发〔2020〕9号）</w:t>
            </w:r>
          </w:p>
        </w:tc>
        <w:tc>
          <w:tcPr>
            <w:tcW w:w="850" w:type="dxa"/>
            <w:textDirection w:val="lrTb"/>
            <w:vAlign w:val="center"/>
          </w:tcPr>
          <w:p>
            <w:pPr>
              <w:widowControl/>
              <w:rPr>
                <w:rFonts w:hint="eastAsia" w:ascii="宋体" w:hAnsi="宋体" w:eastAsia="宋体"/>
                <w:color w:val="000000"/>
                <w:sz w:val="24"/>
                <w:szCs w:val="24"/>
              </w:rPr>
            </w:pPr>
            <w:r>
              <w:rPr>
                <w:rFonts w:hint="eastAsia" w:ascii="宋体" w:hAnsi="宋体" w:eastAsia="宋体"/>
                <w:color w:val="000000"/>
                <w:sz w:val="24"/>
                <w:szCs w:val="24"/>
              </w:rPr>
              <w:t>制定或获取信息之日起10个工作日内</w:t>
            </w:r>
          </w:p>
        </w:tc>
        <w:tc>
          <w:tcPr>
            <w:tcW w:w="2126" w:type="dxa"/>
            <w:textDirection w:val="lrTb"/>
            <w:vAlign w:val="center"/>
          </w:tcPr>
          <w:p>
            <w:pPr>
              <w:widowControl/>
              <w:rPr>
                <w:rFonts w:ascii="宋体" w:hAnsi="宋体" w:eastAsia="宋体"/>
                <w:sz w:val="24"/>
                <w:szCs w:val="24"/>
              </w:rPr>
            </w:pPr>
            <w:r>
              <w:rPr>
                <w:rFonts w:hint="eastAsia" w:ascii="宋体" w:hAnsi="MS Gothic" w:eastAsia="MS Gothic" w:cs="MS Gothic"/>
                <w:color w:val="333333"/>
                <w:sz w:val="24"/>
                <w:szCs w:val="24"/>
                <w:shd w:val="clear" w:color="auto" w:fill="FFFFFF"/>
              </w:rPr>
              <w:t>☑</w:t>
            </w:r>
            <w:r>
              <w:rPr>
                <w:rFonts w:hint="eastAsia" w:ascii="宋体" w:hAnsi="宋体" w:eastAsia="宋体"/>
                <w:color w:val="000000"/>
                <w:sz w:val="24"/>
                <w:szCs w:val="24"/>
              </w:rPr>
              <w:t xml:space="preserve">政府网站                                                                                                                                                                                                       </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公开查阅点</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 xml:space="preserve">政务服务中心 </w:t>
            </w:r>
          </w:p>
          <w:p>
            <w:pPr>
              <w:widowControl/>
              <w:rPr>
                <w:rFonts w:ascii="宋体" w:hAnsi="宋体" w:eastAsia="宋体"/>
                <w:color w:val="000000"/>
                <w:sz w:val="24"/>
                <w:szCs w:val="24"/>
              </w:rPr>
            </w:pPr>
            <w:r>
              <w:rPr>
                <w:rFonts w:hint="eastAsia" w:ascii="宋体" w:hAnsi="宋体" w:eastAsia="宋体"/>
                <w:color w:val="000000"/>
                <w:sz w:val="24"/>
                <w:szCs w:val="24"/>
              </w:rPr>
              <w:t>□公示栏</w:t>
            </w:r>
          </w:p>
          <w:p>
            <w:pPr>
              <w:widowControl/>
              <w:rPr>
                <w:rFonts w:ascii="宋体" w:hAnsi="宋体" w:eastAsia="宋体"/>
                <w:color w:val="000000"/>
                <w:sz w:val="24"/>
                <w:szCs w:val="24"/>
              </w:rPr>
            </w:pPr>
            <w:r>
              <w:rPr>
                <w:rFonts w:hint="eastAsia" w:ascii="宋体" w:hAnsi="宋体" w:eastAsia="宋体"/>
                <w:color w:val="000000"/>
                <w:sz w:val="24"/>
                <w:szCs w:val="24"/>
              </w:rPr>
              <w:t>□发布会</w:t>
            </w:r>
          </w:p>
          <w:p>
            <w:pPr>
              <w:widowControl/>
              <w:rPr>
                <w:rFonts w:ascii="宋体" w:hAnsi="宋体" w:eastAsia="宋体"/>
                <w:color w:val="000000"/>
                <w:sz w:val="24"/>
                <w:szCs w:val="24"/>
              </w:rPr>
            </w:pPr>
            <w:r>
              <w:rPr>
                <w:rFonts w:hint="eastAsia" w:ascii="宋体" w:hAnsi="宋体" w:eastAsia="宋体"/>
                <w:color w:val="000000"/>
                <w:sz w:val="24"/>
                <w:szCs w:val="24"/>
              </w:rPr>
              <w:t>□两微一端</w:t>
            </w:r>
          </w:p>
          <w:p>
            <w:pPr>
              <w:widowControl/>
              <w:rPr>
                <w:rFonts w:hint="eastAsia" w:ascii="宋体" w:hAnsi="宋体" w:eastAsia="宋体"/>
                <w:color w:val="000000"/>
                <w:sz w:val="24"/>
                <w:szCs w:val="24"/>
              </w:rPr>
            </w:pPr>
            <w:r>
              <w:rPr>
                <w:rFonts w:hint="eastAsia" w:ascii="宋体" w:hAnsi="宋体" w:eastAsia="宋体"/>
                <w:color w:val="000000"/>
                <w:sz w:val="24"/>
                <w:szCs w:val="24"/>
              </w:rPr>
              <w:t xml:space="preserve">□其他  </w:t>
            </w:r>
          </w:p>
        </w:tc>
        <w:tc>
          <w:tcPr>
            <w:tcW w:w="851"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709" w:type="dxa"/>
            <w:textDirection w:val="lrTb"/>
            <w:vAlign w:val="center"/>
          </w:tcPr>
          <w:p>
            <w:pPr>
              <w:widowControl/>
              <w:rPr>
                <w:rFonts w:ascii="宋体" w:hAnsi="宋体" w:eastAsia="宋体"/>
                <w:sz w:val="24"/>
                <w:szCs w:val="24"/>
              </w:rPr>
            </w:pPr>
          </w:p>
        </w:tc>
        <w:tc>
          <w:tcPr>
            <w:tcW w:w="708"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1134" w:type="dxa"/>
            <w:textDirection w:val="lrTb"/>
            <w:vAlign w:val="center"/>
          </w:tcPr>
          <w:p>
            <w:pPr>
              <w:widowControl/>
              <w:rPr>
                <w:rFonts w:ascii="宋体" w:hAnsi="宋体" w:eastAsia="宋体"/>
                <w:sz w:val="24"/>
                <w:szCs w:val="24"/>
              </w:rPr>
            </w:pPr>
          </w:p>
        </w:tc>
        <w:tc>
          <w:tcPr>
            <w:tcW w:w="709"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883"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hint="eastAsia" w:ascii="宋体" w:hAnsi="宋体" w:eastAsia="宋体"/>
                <w:sz w:val="24"/>
                <w:szCs w:val="24"/>
                <w:lang w:val="en-US" w:eastAsia="zh-CN"/>
              </w:rPr>
            </w:pPr>
            <w:r>
              <w:rPr>
                <w:rFonts w:hint="eastAsia" w:ascii="宋体" w:hAnsi="宋体" w:eastAsia="宋体"/>
                <w:sz w:val="24"/>
                <w:szCs w:val="24"/>
                <w:lang w:val="en-US" w:eastAsia="zh-CN"/>
              </w:rPr>
              <w:t>4</w:t>
            </w:r>
          </w:p>
        </w:tc>
        <w:tc>
          <w:tcPr>
            <w:tcW w:w="709"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val="en-US" w:eastAsia="zh-CN"/>
              </w:rPr>
            </w:pPr>
            <w:r>
              <w:rPr>
                <w:rFonts w:ascii="宋体" w:hAnsi="宋体" w:eastAsia="宋体" w:cs="宋体"/>
                <w:sz w:val="24"/>
                <w:szCs w:val="24"/>
              </w:rPr>
              <w:t>农业生产发展资金</w:t>
            </w:r>
          </w:p>
        </w:tc>
        <w:tc>
          <w:tcPr>
            <w:tcW w:w="708"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新型职业农民培育</w:t>
            </w:r>
          </w:p>
        </w:tc>
        <w:tc>
          <w:tcPr>
            <w:tcW w:w="170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lang w:val="en-US" w:eastAsia="zh-CN"/>
              </w:rPr>
            </w:pPr>
            <w:r>
              <w:rPr>
                <w:rFonts w:ascii="宋体" w:hAnsi="宋体" w:eastAsia="宋体" w:cs="宋体"/>
                <w:sz w:val="24"/>
                <w:szCs w:val="24"/>
              </w:rPr>
              <w:t>● 政策依据；</w:t>
            </w:r>
            <w:r>
              <w:rPr>
                <w:rFonts w:ascii="宋体" w:hAnsi="宋体" w:eastAsia="宋体" w:cs="宋体"/>
                <w:sz w:val="24"/>
                <w:szCs w:val="24"/>
              </w:rPr>
              <w:br w:type="textWrapping"/>
            </w:r>
            <w:r>
              <w:rPr>
                <w:rFonts w:ascii="宋体" w:hAnsi="宋体" w:eastAsia="宋体" w:cs="宋体"/>
                <w:sz w:val="24"/>
                <w:szCs w:val="24"/>
              </w:rPr>
              <w:t>● 申请指南：包括补贴对象、补贴范围、补贴标准、申请程序、申请材料、咨询电话、受理单位、办理时限、联系方式等；</w:t>
            </w:r>
            <w:r>
              <w:rPr>
                <w:rFonts w:ascii="宋体" w:hAnsi="宋体" w:eastAsia="宋体" w:cs="宋体"/>
                <w:sz w:val="24"/>
                <w:szCs w:val="24"/>
              </w:rPr>
              <w:br w:type="textWrapping"/>
            </w:r>
            <w:r>
              <w:rPr>
                <w:rFonts w:ascii="宋体" w:hAnsi="宋体" w:eastAsia="宋体" w:cs="宋体"/>
                <w:sz w:val="24"/>
                <w:szCs w:val="24"/>
              </w:rPr>
              <w:t>● 补贴结果；</w:t>
            </w:r>
            <w:r>
              <w:rPr>
                <w:rFonts w:ascii="宋体" w:hAnsi="宋体" w:eastAsia="宋体" w:cs="宋体"/>
                <w:sz w:val="24"/>
                <w:szCs w:val="24"/>
              </w:rPr>
              <w:br w:type="textWrapping"/>
            </w:r>
            <w:r>
              <w:rPr>
                <w:rFonts w:ascii="宋体" w:hAnsi="宋体" w:eastAsia="宋体" w:cs="宋体"/>
                <w:sz w:val="24"/>
                <w:szCs w:val="24"/>
              </w:rPr>
              <w:t>● 监督渠道：包括举报电话、地址等。</w:t>
            </w:r>
          </w:p>
        </w:tc>
        <w:tc>
          <w:tcPr>
            <w:tcW w:w="1423" w:type="dxa"/>
            <w:vAlign w:val="center"/>
          </w:tcPr>
          <w:p>
            <w:pPr>
              <w:widowControl/>
              <w:rPr>
                <w:rFonts w:hint="eastAsia" w:ascii="宋体" w:hAnsi="宋体" w:eastAsia="宋体"/>
                <w:sz w:val="24"/>
                <w:szCs w:val="24"/>
              </w:rPr>
            </w:pPr>
            <w:r>
              <w:rPr>
                <w:rFonts w:hint="eastAsia" w:ascii="宋体" w:hAnsi="宋体" w:eastAsia="宋体"/>
                <w:sz w:val="24"/>
                <w:szCs w:val="24"/>
              </w:rPr>
              <w:t>县级</w:t>
            </w:r>
            <w:r>
              <w:rPr>
                <w:rFonts w:hint="eastAsia" w:ascii="宋体" w:hAnsi="宋体" w:eastAsia="宋体"/>
                <w:sz w:val="24"/>
                <w:szCs w:val="24"/>
                <w:lang w:val="en-US" w:eastAsia="zh-CN"/>
              </w:rPr>
              <w:t>农业</w:t>
            </w:r>
            <w:r>
              <w:rPr>
                <w:rFonts w:hint="eastAsia" w:ascii="宋体" w:hAnsi="宋体" w:eastAsia="宋体"/>
                <w:sz w:val="24"/>
                <w:szCs w:val="24"/>
              </w:rPr>
              <w:t>部门</w:t>
            </w:r>
          </w:p>
        </w:tc>
        <w:tc>
          <w:tcPr>
            <w:tcW w:w="127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中共中央办公厅、国务院办公厅关于引导农村土地经营权有序流转发展农业适度规模经营的意见》、《国务院办公厅关于支持返乡下乡人员创业创新促进农村一二三产业融合发展的意见》（国办发〔2016〕84号）、《农业生产发展资金管理办法》（财农〔2017〕41号）、《“十三五”全国新型职业农民培育发展规划》（农科教发〔2017〕2号）</w:t>
            </w:r>
          </w:p>
        </w:tc>
        <w:tc>
          <w:tcPr>
            <w:tcW w:w="850" w:type="dxa"/>
            <w:textDirection w:val="lrTb"/>
            <w:vAlign w:val="center"/>
          </w:tcPr>
          <w:p>
            <w:pPr>
              <w:widowControl/>
              <w:rPr>
                <w:rFonts w:hint="eastAsia" w:ascii="宋体" w:hAnsi="宋体" w:eastAsia="宋体"/>
                <w:color w:val="000000"/>
                <w:sz w:val="24"/>
                <w:szCs w:val="24"/>
              </w:rPr>
            </w:pPr>
            <w:r>
              <w:rPr>
                <w:rFonts w:hint="eastAsia" w:ascii="宋体" w:hAnsi="宋体" w:eastAsia="宋体"/>
                <w:color w:val="000000"/>
                <w:sz w:val="24"/>
                <w:szCs w:val="24"/>
              </w:rPr>
              <w:t>制定或获取信息之日起10个工作日内</w:t>
            </w:r>
          </w:p>
        </w:tc>
        <w:tc>
          <w:tcPr>
            <w:tcW w:w="2126" w:type="dxa"/>
            <w:textDirection w:val="lrTb"/>
            <w:vAlign w:val="center"/>
          </w:tcPr>
          <w:p>
            <w:pPr>
              <w:widowControl/>
              <w:rPr>
                <w:rFonts w:ascii="宋体" w:hAnsi="宋体" w:eastAsia="宋体"/>
                <w:sz w:val="24"/>
                <w:szCs w:val="24"/>
              </w:rPr>
            </w:pPr>
            <w:r>
              <w:rPr>
                <w:rFonts w:hint="eastAsia" w:ascii="宋体" w:hAnsi="MS Gothic" w:eastAsia="MS Gothic" w:cs="MS Gothic"/>
                <w:color w:val="333333"/>
                <w:sz w:val="24"/>
                <w:szCs w:val="24"/>
                <w:shd w:val="clear" w:color="auto" w:fill="FFFFFF"/>
              </w:rPr>
              <w:t>☑</w:t>
            </w:r>
            <w:r>
              <w:rPr>
                <w:rFonts w:hint="eastAsia" w:ascii="宋体" w:hAnsi="宋体" w:eastAsia="宋体"/>
                <w:color w:val="000000"/>
                <w:sz w:val="24"/>
                <w:szCs w:val="24"/>
              </w:rPr>
              <w:t xml:space="preserve">政府网站                                                                                                                                                                                                       </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公开查阅点</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 xml:space="preserve">政务服务中心 </w:t>
            </w:r>
          </w:p>
          <w:p>
            <w:pPr>
              <w:widowControl/>
              <w:rPr>
                <w:rFonts w:ascii="宋体" w:hAnsi="宋体" w:eastAsia="宋体"/>
                <w:color w:val="000000"/>
                <w:sz w:val="24"/>
                <w:szCs w:val="24"/>
              </w:rPr>
            </w:pPr>
            <w:r>
              <w:rPr>
                <w:rFonts w:hint="eastAsia" w:ascii="宋体" w:hAnsi="宋体" w:eastAsia="宋体"/>
                <w:color w:val="000000"/>
                <w:sz w:val="24"/>
                <w:szCs w:val="24"/>
              </w:rPr>
              <w:t>□公示栏</w:t>
            </w:r>
          </w:p>
          <w:p>
            <w:pPr>
              <w:widowControl/>
              <w:rPr>
                <w:rFonts w:ascii="宋体" w:hAnsi="宋体" w:eastAsia="宋体"/>
                <w:color w:val="000000"/>
                <w:sz w:val="24"/>
                <w:szCs w:val="24"/>
              </w:rPr>
            </w:pPr>
            <w:r>
              <w:rPr>
                <w:rFonts w:hint="eastAsia" w:ascii="宋体" w:hAnsi="宋体" w:eastAsia="宋体"/>
                <w:color w:val="000000"/>
                <w:sz w:val="24"/>
                <w:szCs w:val="24"/>
              </w:rPr>
              <w:t>□发布会</w:t>
            </w:r>
          </w:p>
          <w:p>
            <w:pPr>
              <w:widowControl/>
              <w:rPr>
                <w:rFonts w:ascii="宋体" w:hAnsi="宋体" w:eastAsia="宋体"/>
                <w:color w:val="000000"/>
                <w:sz w:val="24"/>
                <w:szCs w:val="24"/>
              </w:rPr>
            </w:pPr>
            <w:r>
              <w:rPr>
                <w:rFonts w:hint="eastAsia" w:ascii="宋体" w:hAnsi="宋体" w:eastAsia="宋体"/>
                <w:color w:val="000000"/>
                <w:sz w:val="24"/>
                <w:szCs w:val="24"/>
              </w:rPr>
              <w:t>□两微一端</w:t>
            </w:r>
          </w:p>
          <w:p>
            <w:pPr>
              <w:widowControl/>
              <w:rPr>
                <w:rFonts w:hint="eastAsia" w:ascii="宋体" w:hAnsi="宋体" w:eastAsia="宋体"/>
                <w:color w:val="000000"/>
                <w:sz w:val="24"/>
                <w:szCs w:val="24"/>
              </w:rPr>
            </w:pPr>
            <w:r>
              <w:rPr>
                <w:rFonts w:hint="eastAsia" w:ascii="宋体" w:hAnsi="宋体" w:eastAsia="宋体"/>
                <w:color w:val="000000"/>
                <w:sz w:val="24"/>
                <w:szCs w:val="24"/>
              </w:rPr>
              <w:t xml:space="preserve">□其他  </w:t>
            </w:r>
          </w:p>
        </w:tc>
        <w:tc>
          <w:tcPr>
            <w:tcW w:w="851"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709" w:type="dxa"/>
            <w:textDirection w:val="lrTb"/>
            <w:vAlign w:val="center"/>
          </w:tcPr>
          <w:p>
            <w:pPr>
              <w:widowControl/>
              <w:rPr>
                <w:rFonts w:ascii="宋体" w:hAnsi="宋体" w:eastAsia="宋体"/>
                <w:sz w:val="24"/>
                <w:szCs w:val="24"/>
              </w:rPr>
            </w:pPr>
          </w:p>
        </w:tc>
        <w:tc>
          <w:tcPr>
            <w:tcW w:w="708"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1134" w:type="dxa"/>
            <w:textDirection w:val="lrTb"/>
            <w:vAlign w:val="center"/>
          </w:tcPr>
          <w:p>
            <w:pPr>
              <w:widowControl/>
              <w:rPr>
                <w:rFonts w:ascii="宋体" w:hAnsi="宋体" w:eastAsia="宋体"/>
                <w:sz w:val="24"/>
                <w:szCs w:val="24"/>
              </w:rPr>
            </w:pPr>
          </w:p>
        </w:tc>
        <w:tc>
          <w:tcPr>
            <w:tcW w:w="709"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883"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hint="eastAsia" w:ascii="宋体" w:hAnsi="宋体" w:eastAsia="宋体"/>
                <w:sz w:val="24"/>
                <w:szCs w:val="24"/>
                <w:lang w:val="en-US" w:eastAsia="zh-CN"/>
              </w:rPr>
            </w:pPr>
            <w:r>
              <w:rPr>
                <w:rFonts w:hint="eastAsia" w:ascii="宋体" w:hAnsi="宋体" w:eastAsia="宋体"/>
                <w:sz w:val="24"/>
                <w:szCs w:val="24"/>
                <w:lang w:val="en-US" w:eastAsia="zh-CN"/>
              </w:rPr>
              <w:t>4</w:t>
            </w:r>
          </w:p>
        </w:tc>
        <w:tc>
          <w:tcPr>
            <w:tcW w:w="709"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val="en-US" w:eastAsia="zh-CN"/>
              </w:rPr>
            </w:pPr>
            <w:r>
              <w:rPr>
                <w:rFonts w:ascii="宋体" w:hAnsi="宋体" w:eastAsia="宋体" w:cs="宋体"/>
                <w:sz w:val="24"/>
                <w:szCs w:val="24"/>
              </w:rPr>
              <w:t>农业生产发展资金</w:t>
            </w:r>
          </w:p>
        </w:tc>
        <w:tc>
          <w:tcPr>
            <w:tcW w:w="708"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支持新型农业经营主体</w:t>
            </w:r>
          </w:p>
        </w:tc>
        <w:tc>
          <w:tcPr>
            <w:tcW w:w="170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lang w:val="en-US" w:eastAsia="zh-CN"/>
              </w:rPr>
            </w:pPr>
            <w:r>
              <w:rPr>
                <w:rFonts w:ascii="宋体" w:hAnsi="宋体" w:eastAsia="宋体" w:cs="宋体"/>
                <w:sz w:val="24"/>
                <w:szCs w:val="24"/>
              </w:rPr>
              <w:t>● 政策依据；</w:t>
            </w:r>
            <w:r>
              <w:rPr>
                <w:rFonts w:ascii="宋体" w:hAnsi="宋体" w:eastAsia="宋体" w:cs="宋体"/>
                <w:sz w:val="24"/>
                <w:szCs w:val="24"/>
              </w:rPr>
              <w:br w:type="textWrapping"/>
            </w:r>
            <w:r>
              <w:rPr>
                <w:rFonts w:ascii="宋体" w:hAnsi="宋体" w:eastAsia="宋体" w:cs="宋体"/>
                <w:sz w:val="24"/>
                <w:szCs w:val="24"/>
              </w:rPr>
              <w:t>● 申请指南：包括补贴对象、补贴范围、补贴标准、申请程序、申请材料、咨询电话、受理单位、办理时限、联系方式等；</w:t>
            </w:r>
            <w:r>
              <w:rPr>
                <w:rFonts w:ascii="宋体" w:hAnsi="宋体" w:eastAsia="宋体" w:cs="宋体"/>
                <w:sz w:val="24"/>
                <w:szCs w:val="24"/>
              </w:rPr>
              <w:br w:type="textWrapping"/>
            </w:r>
            <w:r>
              <w:rPr>
                <w:rFonts w:ascii="宋体" w:hAnsi="宋体" w:eastAsia="宋体" w:cs="宋体"/>
                <w:sz w:val="24"/>
                <w:szCs w:val="24"/>
              </w:rPr>
              <w:t>● 补贴结果；</w:t>
            </w:r>
            <w:r>
              <w:rPr>
                <w:rFonts w:ascii="宋体" w:hAnsi="宋体" w:eastAsia="宋体" w:cs="宋体"/>
                <w:sz w:val="24"/>
                <w:szCs w:val="24"/>
              </w:rPr>
              <w:br w:type="textWrapping"/>
            </w:r>
            <w:r>
              <w:rPr>
                <w:rFonts w:ascii="宋体" w:hAnsi="宋体" w:eastAsia="宋体" w:cs="宋体"/>
                <w:sz w:val="24"/>
                <w:szCs w:val="24"/>
              </w:rPr>
              <w:t>● 监督渠道：包括举报电话、地址等。</w:t>
            </w:r>
          </w:p>
        </w:tc>
        <w:tc>
          <w:tcPr>
            <w:tcW w:w="1423" w:type="dxa"/>
            <w:vAlign w:val="center"/>
          </w:tcPr>
          <w:p>
            <w:pPr>
              <w:widowControl/>
              <w:rPr>
                <w:rFonts w:hint="eastAsia" w:ascii="宋体" w:hAnsi="宋体" w:eastAsia="宋体"/>
                <w:sz w:val="24"/>
                <w:szCs w:val="24"/>
              </w:rPr>
            </w:pPr>
            <w:r>
              <w:rPr>
                <w:rFonts w:hint="eastAsia" w:ascii="宋体" w:hAnsi="宋体" w:eastAsia="宋体"/>
                <w:sz w:val="24"/>
                <w:szCs w:val="24"/>
              </w:rPr>
              <w:t>县级</w:t>
            </w:r>
            <w:r>
              <w:rPr>
                <w:rFonts w:hint="eastAsia" w:ascii="宋体" w:hAnsi="宋体" w:eastAsia="宋体"/>
                <w:sz w:val="24"/>
                <w:szCs w:val="24"/>
                <w:lang w:val="en-US" w:eastAsia="zh-CN"/>
              </w:rPr>
              <w:t>农业</w:t>
            </w:r>
            <w:r>
              <w:rPr>
                <w:rFonts w:hint="eastAsia" w:ascii="宋体" w:hAnsi="宋体" w:eastAsia="宋体"/>
                <w:sz w:val="24"/>
                <w:szCs w:val="24"/>
              </w:rPr>
              <w:t>部门</w:t>
            </w:r>
          </w:p>
        </w:tc>
        <w:tc>
          <w:tcPr>
            <w:tcW w:w="127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《农业生产发展资金管理办法》（财农〔2017〕41号）、《</w:t>
            </w:r>
            <w:r>
              <w:rPr>
                <w:rFonts w:hint="eastAsia" w:ascii="宋体" w:hAnsi="宋体" w:eastAsia="宋体" w:cs="宋体"/>
                <w:sz w:val="24"/>
                <w:szCs w:val="24"/>
                <w:lang w:val="en-US" w:eastAsia="zh-CN"/>
              </w:rPr>
              <w:t>西壮族自治区财政厅广西壮族自治区农业厅关于印发广西壮族自治区农业新型经营主体扶持专项资金管理办法的通知</w:t>
            </w:r>
            <w:r>
              <w:rPr>
                <w:rFonts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桂财农[2017]9号</w:t>
            </w:r>
            <w:r>
              <w:rPr>
                <w:rFonts w:hint="eastAsia" w:ascii="宋体" w:hAnsi="宋体" w:eastAsia="宋体" w:cs="宋体"/>
                <w:sz w:val="24"/>
                <w:szCs w:val="24"/>
                <w:lang w:val="en-US" w:eastAsia="zh-CN"/>
              </w:rPr>
              <w:t>)</w:t>
            </w:r>
            <w:bookmarkStart w:id="0" w:name="_GoBack"/>
            <w:bookmarkEnd w:id="0"/>
          </w:p>
        </w:tc>
        <w:tc>
          <w:tcPr>
            <w:tcW w:w="850" w:type="dxa"/>
            <w:textDirection w:val="lrTb"/>
            <w:vAlign w:val="center"/>
          </w:tcPr>
          <w:p>
            <w:pPr>
              <w:widowControl/>
              <w:rPr>
                <w:rFonts w:hint="eastAsia" w:ascii="宋体" w:hAnsi="宋体" w:eastAsia="宋体"/>
                <w:color w:val="000000"/>
                <w:sz w:val="24"/>
                <w:szCs w:val="24"/>
              </w:rPr>
            </w:pPr>
            <w:r>
              <w:rPr>
                <w:rFonts w:hint="eastAsia" w:ascii="宋体" w:hAnsi="宋体" w:eastAsia="宋体"/>
                <w:color w:val="000000"/>
                <w:sz w:val="24"/>
                <w:szCs w:val="24"/>
              </w:rPr>
              <w:t>制定或获取信息之日起10个工作日内</w:t>
            </w:r>
          </w:p>
        </w:tc>
        <w:tc>
          <w:tcPr>
            <w:tcW w:w="2126" w:type="dxa"/>
            <w:textDirection w:val="lrTb"/>
            <w:vAlign w:val="center"/>
          </w:tcPr>
          <w:p>
            <w:pPr>
              <w:widowControl/>
              <w:rPr>
                <w:rFonts w:ascii="宋体" w:hAnsi="宋体" w:eastAsia="宋体"/>
                <w:sz w:val="24"/>
                <w:szCs w:val="24"/>
              </w:rPr>
            </w:pPr>
            <w:r>
              <w:rPr>
                <w:rFonts w:hint="eastAsia" w:ascii="宋体" w:hAnsi="MS Gothic" w:eastAsia="MS Gothic" w:cs="MS Gothic"/>
                <w:color w:val="333333"/>
                <w:sz w:val="24"/>
                <w:szCs w:val="24"/>
                <w:shd w:val="clear" w:color="auto" w:fill="FFFFFF"/>
              </w:rPr>
              <w:t>☑</w:t>
            </w:r>
            <w:r>
              <w:rPr>
                <w:rFonts w:hint="eastAsia" w:ascii="宋体" w:hAnsi="宋体" w:eastAsia="宋体"/>
                <w:color w:val="000000"/>
                <w:sz w:val="24"/>
                <w:szCs w:val="24"/>
              </w:rPr>
              <w:t xml:space="preserve">政府网站                                                                                                                                                                                                       </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公开查阅点</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 xml:space="preserve">政务服务中心 </w:t>
            </w:r>
          </w:p>
          <w:p>
            <w:pPr>
              <w:widowControl/>
              <w:rPr>
                <w:rFonts w:ascii="宋体" w:hAnsi="宋体" w:eastAsia="宋体"/>
                <w:color w:val="000000"/>
                <w:sz w:val="24"/>
                <w:szCs w:val="24"/>
              </w:rPr>
            </w:pPr>
            <w:r>
              <w:rPr>
                <w:rFonts w:hint="eastAsia" w:ascii="宋体" w:hAnsi="宋体" w:eastAsia="宋体"/>
                <w:color w:val="000000"/>
                <w:sz w:val="24"/>
                <w:szCs w:val="24"/>
              </w:rPr>
              <w:t>□公示栏</w:t>
            </w:r>
          </w:p>
          <w:p>
            <w:pPr>
              <w:widowControl/>
              <w:rPr>
                <w:rFonts w:ascii="宋体" w:hAnsi="宋体" w:eastAsia="宋体"/>
                <w:color w:val="000000"/>
                <w:sz w:val="24"/>
                <w:szCs w:val="24"/>
              </w:rPr>
            </w:pPr>
            <w:r>
              <w:rPr>
                <w:rFonts w:hint="eastAsia" w:ascii="宋体" w:hAnsi="宋体" w:eastAsia="宋体"/>
                <w:color w:val="000000"/>
                <w:sz w:val="24"/>
                <w:szCs w:val="24"/>
              </w:rPr>
              <w:t>□发布会</w:t>
            </w:r>
          </w:p>
          <w:p>
            <w:pPr>
              <w:widowControl/>
              <w:rPr>
                <w:rFonts w:ascii="宋体" w:hAnsi="宋体" w:eastAsia="宋体"/>
                <w:color w:val="000000"/>
                <w:sz w:val="24"/>
                <w:szCs w:val="24"/>
              </w:rPr>
            </w:pPr>
            <w:r>
              <w:rPr>
                <w:rFonts w:hint="eastAsia" w:ascii="宋体" w:hAnsi="宋体" w:eastAsia="宋体"/>
                <w:color w:val="000000"/>
                <w:sz w:val="24"/>
                <w:szCs w:val="24"/>
              </w:rPr>
              <w:t>□两微一端</w:t>
            </w:r>
          </w:p>
          <w:p>
            <w:pPr>
              <w:widowControl/>
              <w:rPr>
                <w:rFonts w:hint="eastAsia" w:ascii="宋体" w:hAnsi="宋体" w:eastAsia="宋体"/>
                <w:color w:val="000000"/>
                <w:sz w:val="24"/>
                <w:szCs w:val="24"/>
              </w:rPr>
            </w:pPr>
            <w:r>
              <w:rPr>
                <w:rFonts w:hint="eastAsia" w:ascii="宋体" w:hAnsi="宋体" w:eastAsia="宋体"/>
                <w:color w:val="000000"/>
                <w:sz w:val="24"/>
                <w:szCs w:val="24"/>
              </w:rPr>
              <w:t xml:space="preserve">□其他  </w:t>
            </w:r>
          </w:p>
        </w:tc>
        <w:tc>
          <w:tcPr>
            <w:tcW w:w="851"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709" w:type="dxa"/>
            <w:textDirection w:val="lrTb"/>
            <w:vAlign w:val="center"/>
          </w:tcPr>
          <w:p>
            <w:pPr>
              <w:widowControl/>
              <w:rPr>
                <w:rFonts w:ascii="宋体" w:hAnsi="宋体" w:eastAsia="宋体"/>
                <w:sz w:val="24"/>
                <w:szCs w:val="24"/>
              </w:rPr>
            </w:pPr>
          </w:p>
        </w:tc>
        <w:tc>
          <w:tcPr>
            <w:tcW w:w="708"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1134" w:type="dxa"/>
            <w:textDirection w:val="lrTb"/>
            <w:vAlign w:val="center"/>
          </w:tcPr>
          <w:p>
            <w:pPr>
              <w:widowControl/>
              <w:rPr>
                <w:rFonts w:ascii="宋体" w:hAnsi="宋体" w:eastAsia="宋体"/>
                <w:sz w:val="24"/>
                <w:szCs w:val="24"/>
              </w:rPr>
            </w:pPr>
          </w:p>
        </w:tc>
        <w:tc>
          <w:tcPr>
            <w:tcW w:w="709"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883"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hint="eastAsia" w:ascii="宋体" w:hAnsi="宋体" w:eastAsia="宋体"/>
                <w:sz w:val="24"/>
                <w:szCs w:val="24"/>
                <w:lang w:val="en-US" w:eastAsia="zh-CN"/>
              </w:rPr>
            </w:pPr>
            <w:r>
              <w:rPr>
                <w:rFonts w:hint="eastAsia" w:ascii="宋体" w:hAnsi="宋体" w:eastAsia="宋体"/>
                <w:sz w:val="24"/>
                <w:szCs w:val="24"/>
                <w:lang w:val="en-US" w:eastAsia="zh-CN"/>
              </w:rPr>
              <w:t>5</w:t>
            </w:r>
          </w:p>
        </w:tc>
        <w:tc>
          <w:tcPr>
            <w:tcW w:w="709" w:type="dxa"/>
            <w:shd w:val="clear" w:color="auto" w:fill="auto"/>
            <w:textDirection w:val="lrTb"/>
            <w:vAlign w:val="center"/>
          </w:tcPr>
          <w:p>
            <w:pPr>
              <w:keepNext w:val="0"/>
              <w:keepLines w:val="0"/>
              <w:widowControl/>
              <w:suppressLineNumbers w:val="0"/>
              <w:jc w:val="left"/>
              <w:rPr>
                <w:rFonts w:hint="eastAsia" w:ascii="宋体" w:hAnsi="宋体" w:eastAsia="宋体"/>
                <w:sz w:val="24"/>
                <w:szCs w:val="24"/>
                <w:lang w:val="en-US" w:eastAsia="zh-CN"/>
              </w:rPr>
            </w:pPr>
            <w:r>
              <w:rPr>
                <w:rFonts w:ascii="宋体" w:hAnsi="宋体" w:eastAsia="宋体" w:cs="宋体"/>
                <w:sz w:val="24"/>
                <w:szCs w:val="24"/>
              </w:rPr>
              <w:t>动物防疫等补助经费</w:t>
            </w:r>
          </w:p>
        </w:tc>
        <w:tc>
          <w:tcPr>
            <w:tcW w:w="708"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强制扑杀、强制免疫和养殖环节无害化处理补助</w:t>
            </w:r>
          </w:p>
        </w:tc>
        <w:tc>
          <w:tcPr>
            <w:tcW w:w="170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lang w:val="en-US" w:eastAsia="zh-CN"/>
              </w:rPr>
            </w:pPr>
            <w:r>
              <w:rPr>
                <w:rFonts w:ascii="宋体" w:hAnsi="宋体" w:eastAsia="宋体" w:cs="宋体"/>
                <w:sz w:val="24"/>
                <w:szCs w:val="24"/>
              </w:rPr>
              <w:t>● 政策依据；</w:t>
            </w:r>
            <w:r>
              <w:rPr>
                <w:rFonts w:ascii="宋体" w:hAnsi="宋体" w:eastAsia="宋体" w:cs="宋体"/>
                <w:sz w:val="24"/>
                <w:szCs w:val="24"/>
              </w:rPr>
              <w:br w:type="textWrapping"/>
            </w:r>
            <w:r>
              <w:rPr>
                <w:rFonts w:ascii="宋体" w:hAnsi="宋体" w:eastAsia="宋体" w:cs="宋体"/>
                <w:sz w:val="24"/>
                <w:szCs w:val="24"/>
              </w:rPr>
              <w:t>● 申请指南：包括补贴对象、补贴范围、补贴标准、申请程序、申请材料、咨询电话、受理单位、办理时限、联系方式等；</w:t>
            </w:r>
            <w:r>
              <w:rPr>
                <w:rFonts w:ascii="宋体" w:hAnsi="宋体" w:eastAsia="宋体" w:cs="宋体"/>
                <w:sz w:val="24"/>
                <w:szCs w:val="24"/>
              </w:rPr>
              <w:br w:type="textWrapping"/>
            </w:r>
            <w:r>
              <w:rPr>
                <w:rFonts w:ascii="宋体" w:hAnsi="宋体" w:eastAsia="宋体" w:cs="宋体"/>
                <w:sz w:val="24"/>
                <w:szCs w:val="24"/>
              </w:rPr>
              <w:t>● 补贴结果；</w:t>
            </w:r>
            <w:r>
              <w:rPr>
                <w:rFonts w:ascii="宋体" w:hAnsi="宋体" w:eastAsia="宋体" w:cs="宋体"/>
                <w:sz w:val="24"/>
                <w:szCs w:val="24"/>
              </w:rPr>
              <w:br w:type="textWrapping"/>
            </w:r>
            <w:r>
              <w:rPr>
                <w:rFonts w:ascii="宋体" w:hAnsi="宋体" w:eastAsia="宋体" w:cs="宋体"/>
                <w:sz w:val="24"/>
                <w:szCs w:val="24"/>
              </w:rPr>
              <w:t>● 监督渠道：包括举报电话、地址等。</w:t>
            </w:r>
          </w:p>
        </w:tc>
        <w:tc>
          <w:tcPr>
            <w:tcW w:w="1423" w:type="dxa"/>
            <w:vAlign w:val="center"/>
          </w:tcPr>
          <w:p>
            <w:pPr>
              <w:widowControl/>
              <w:rPr>
                <w:rFonts w:hint="eastAsia" w:ascii="宋体" w:hAnsi="宋体" w:eastAsia="宋体"/>
                <w:sz w:val="24"/>
                <w:szCs w:val="24"/>
              </w:rPr>
            </w:pPr>
            <w:r>
              <w:rPr>
                <w:rFonts w:hint="eastAsia" w:ascii="宋体" w:hAnsi="宋体" w:eastAsia="宋体"/>
                <w:sz w:val="24"/>
                <w:szCs w:val="24"/>
              </w:rPr>
              <w:t>县级</w:t>
            </w:r>
            <w:r>
              <w:rPr>
                <w:rFonts w:hint="eastAsia" w:ascii="宋体" w:hAnsi="宋体" w:eastAsia="宋体"/>
                <w:sz w:val="24"/>
                <w:szCs w:val="24"/>
                <w:lang w:val="en-US" w:eastAsia="zh-CN"/>
              </w:rPr>
              <w:t>农业</w:t>
            </w:r>
            <w:r>
              <w:rPr>
                <w:rFonts w:hint="eastAsia" w:ascii="宋体" w:hAnsi="宋体" w:eastAsia="宋体"/>
                <w:sz w:val="24"/>
                <w:szCs w:val="24"/>
              </w:rPr>
              <w:t>部门</w:t>
            </w:r>
          </w:p>
        </w:tc>
        <w:tc>
          <w:tcPr>
            <w:tcW w:w="1271" w:type="dxa"/>
            <w:shd w:val="clear" w:color="auto" w:fill="auto"/>
            <w:textDirection w:val="lrTb"/>
            <w:vAlign w:val="center"/>
          </w:tcPr>
          <w:p>
            <w:pPr>
              <w:keepNext w:val="0"/>
              <w:keepLines w:val="0"/>
              <w:widowControl/>
              <w:suppressLineNumbers w:val="0"/>
              <w:jc w:val="left"/>
              <w:rPr>
                <w:rFonts w:hint="eastAsia" w:ascii="宋体" w:hAnsi="宋体" w:eastAsia="宋体"/>
                <w:color w:val="000000"/>
                <w:sz w:val="24"/>
                <w:szCs w:val="24"/>
              </w:rPr>
            </w:pPr>
            <w:r>
              <w:rPr>
                <w:rFonts w:ascii="宋体" w:hAnsi="宋体" w:eastAsia="宋体" w:cs="宋体"/>
                <w:sz w:val="24"/>
                <w:szCs w:val="24"/>
              </w:rPr>
              <w:t>《中华人民共和国动物防疫法》、《动物防疫等补助经费管理办法》（财农〔2017〕43号）、《</w:t>
            </w:r>
            <w:r>
              <w:rPr>
                <w:rFonts w:hint="eastAsia" w:ascii="宋体" w:hAnsi="宋体" w:eastAsia="宋体" w:cs="宋体"/>
                <w:sz w:val="24"/>
                <w:szCs w:val="24"/>
                <w:lang w:val="en-US" w:eastAsia="zh-CN"/>
              </w:rPr>
              <w:t>自治区农业农村厅 自治区财政厅关于印发2020年中央财政动物防疫等补助经费项目实施方案的通知</w:t>
            </w:r>
            <w:r>
              <w:rPr>
                <w:rFonts w:ascii="宋体" w:hAnsi="宋体" w:eastAsia="宋体" w:cs="宋体"/>
                <w:sz w:val="24"/>
                <w:szCs w:val="24"/>
              </w:rPr>
              <w:t>》</w:t>
            </w:r>
            <w:r>
              <w:rPr>
                <w:rFonts w:hint="eastAsia" w:ascii="宋体" w:hAnsi="宋体" w:eastAsia="宋体" w:cs="宋体"/>
                <w:sz w:val="24"/>
                <w:szCs w:val="24"/>
              </w:rPr>
              <w:t>（桂农厅发〔2020〕115号）</w:t>
            </w:r>
          </w:p>
        </w:tc>
        <w:tc>
          <w:tcPr>
            <w:tcW w:w="850" w:type="dxa"/>
            <w:textDirection w:val="lrTb"/>
            <w:vAlign w:val="center"/>
          </w:tcPr>
          <w:p>
            <w:pPr>
              <w:widowControl/>
              <w:rPr>
                <w:rFonts w:hint="eastAsia" w:ascii="宋体" w:hAnsi="宋体" w:eastAsia="宋体"/>
                <w:color w:val="000000"/>
                <w:sz w:val="24"/>
                <w:szCs w:val="24"/>
              </w:rPr>
            </w:pPr>
            <w:r>
              <w:rPr>
                <w:rFonts w:hint="eastAsia" w:ascii="宋体" w:hAnsi="宋体" w:eastAsia="宋体"/>
                <w:color w:val="000000"/>
                <w:sz w:val="24"/>
                <w:szCs w:val="24"/>
              </w:rPr>
              <w:t>制定或获取信息之日起10个工作日内</w:t>
            </w:r>
          </w:p>
        </w:tc>
        <w:tc>
          <w:tcPr>
            <w:tcW w:w="2126" w:type="dxa"/>
            <w:textDirection w:val="lrTb"/>
            <w:vAlign w:val="center"/>
          </w:tcPr>
          <w:p>
            <w:pPr>
              <w:widowControl/>
              <w:rPr>
                <w:rFonts w:ascii="宋体" w:hAnsi="宋体" w:eastAsia="宋体"/>
                <w:sz w:val="24"/>
                <w:szCs w:val="24"/>
              </w:rPr>
            </w:pPr>
            <w:r>
              <w:rPr>
                <w:rFonts w:hint="eastAsia" w:ascii="宋体" w:hAnsi="MS Gothic" w:eastAsia="MS Gothic" w:cs="MS Gothic"/>
                <w:color w:val="333333"/>
                <w:sz w:val="24"/>
                <w:szCs w:val="24"/>
                <w:shd w:val="clear" w:color="auto" w:fill="FFFFFF"/>
              </w:rPr>
              <w:t>☑</w:t>
            </w:r>
            <w:r>
              <w:rPr>
                <w:rFonts w:hint="eastAsia" w:ascii="宋体" w:hAnsi="宋体" w:eastAsia="宋体"/>
                <w:color w:val="000000"/>
                <w:sz w:val="24"/>
                <w:szCs w:val="24"/>
              </w:rPr>
              <w:t xml:space="preserve">政府网站                                                                                                                                                                                                       </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公开查阅点</w:t>
            </w:r>
          </w:p>
          <w:p>
            <w:pPr>
              <w:widowControl/>
              <w:rPr>
                <w:rFonts w:ascii="宋体" w:hAnsi="宋体" w:eastAsia="宋体"/>
                <w:sz w:val="24"/>
                <w:szCs w:val="24"/>
              </w:rPr>
            </w:pPr>
            <w:r>
              <w:rPr>
                <w:rFonts w:hint="eastAsia" w:ascii="宋体" w:hAnsi="MS Mincho" w:eastAsia="MS Mincho" w:cs="MS Mincho"/>
                <w:sz w:val="24"/>
                <w:szCs w:val="24"/>
              </w:rPr>
              <w:t>☑</w:t>
            </w:r>
            <w:r>
              <w:rPr>
                <w:rFonts w:hint="eastAsia" w:ascii="宋体" w:hAnsi="宋体" w:eastAsia="宋体"/>
                <w:color w:val="000000"/>
                <w:sz w:val="24"/>
                <w:szCs w:val="24"/>
              </w:rPr>
              <w:t xml:space="preserve">政务服务中心 </w:t>
            </w:r>
          </w:p>
          <w:p>
            <w:pPr>
              <w:widowControl/>
              <w:rPr>
                <w:rFonts w:ascii="宋体" w:hAnsi="宋体" w:eastAsia="宋体"/>
                <w:color w:val="000000"/>
                <w:sz w:val="24"/>
                <w:szCs w:val="24"/>
              </w:rPr>
            </w:pPr>
            <w:r>
              <w:rPr>
                <w:rFonts w:hint="eastAsia" w:ascii="宋体" w:hAnsi="宋体" w:eastAsia="宋体"/>
                <w:color w:val="000000"/>
                <w:sz w:val="24"/>
                <w:szCs w:val="24"/>
              </w:rPr>
              <w:t>□公示栏</w:t>
            </w:r>
          </w:p>
          <w:p>
            <w:pPr>
              <w:widowControl/>
              <w:rPr>
                <w:rFonts w:ascii="宋体" w:hAnsi="宋体" w:eastAsia="宋体"/>
                <w:color w:val="000000"/>
                <w:sz w:val="24"/>
                <w:szCs w:val="24"/>
              </w:rPr>
            </w:pPr>
            <w:r>
              <w:rPr>
                <w:rFonts w:hint="eastAsia" w:ascii="宋体" w:hAnsi="宋体" w:eastAsia="宋体"/>
                <w:color w:val="000000"/>
                <w:sz w:val="24"/>
                <w:szCs w:val="24"/>
              </w:rPr>
              <w:t>□发布会</w:t>
            </w:r>
          </w:p>
          <w:p>
            <w:pPr>
              <w:widowControl/>
              <w:rPr>
                <w:rFonts w:ascii="宋体" w:hAnsi="宋体" w:eastAsia="宋体"/>
                <w:color w:val="000000"/>
                <w:sz w:val="24"/>
                <w:szCs w:val="24"/>
              </w:rPr>
            </w:pPr>
            <w:r>
              <w:rPr>
                <w:rFonts w:hint="eastAsia" w:ascii="宋体" w:hAnsi="宋体" w:eastAsia="宋体"/>
                <w:color w:val="000000"/>
                <w:sz w:val="24"/>
                <w:szCs w:val="24"/>
              </w:rPr>
              <w:t>□两微一端</w:t>
            </w:r>
          </w:p>
          <w:p>
            <w:pPr>
              <w:widowControl/>
              <w:rPr>
                <w:rFonts w:hint="eastAsia" w:ascii="宋体" w:hAnsi="宋体" w:eastAsia="宋体"/>
                <w:color w:val="000000"/>
                <w:sz w:val="24"/>
                <w:szCs w:val="24"/>
              </w:rPr>
            </w:pPr>
            <w:r>
              <w:rPr>
                <w:rFonts w:hint="eastAsia" w:ascii="宋体" w:hAnsi="宋体" w:eastAsia="宋体"/>
                <w:color w:val="000000"/>
                <w:sz w:val="24"/>
                <w:szCs w:val="24"/>
              </w:rPr>
              <w:t xml:space="preserve">□其他  </w:t>
            </w:r>
          </w:p>
        </w:tc>
        <w:tc>
          <w:tcPr>
            <w:tcW w:w="851"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709" w:type="dxa"/>
            <w:textDirection w:val="lrTb"/>
            <w:vAlign w:val="center"/>
          </w:tcPr>
          <w:p>
            <w:pPr>
              <w:widowControl/>
              <w:rPr>
                <w:rFonts w:ascii="宋体" w:hAnsi="宋体" w:eastAsia="宋体"/>
                <w:sz w:val="24"/>
                <w:szCs w:val="24"/>
              </w:rPr>
            </w:pPr>
          </w:p>
        </w:tc>
        <w:tc>
          <w:tcPr>
            <w:tcW w:w="708"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1134" w:type="dxa"/>
            <w:textDirection w:val="lrTb"/>
            <w:vAlign w:val="center"/>
          </w:tcPr>
          <w:p>
            <w:pPr>
              <w:widowControl/>
              <w:rPr>
                <w:rFonts w:ascii="宋体" w:hAnsi="宋体" w:eastAsia="宋体"/>
                <w:sz w:val="24"/>
                <w:szCs w:val="24"/>
              </w:rPr>
            </w:pPr>
          </w:p>
        </w:tc>
        <w:tc>
          <w:tcPr>
            <w:tcW w:w="709"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c>
          <w:tcPr>
            <w:tcW w:w="883" w:type="dxa"/>
            <w:textDirection w:val="lrTb"/>
            <w:vAlign w:val="center"/>
          </w:tcPr>
          <w:p>
            <w:pPr>
              <w:widowControl/>
              <w:rPr>
                <w:rFonts w:hint="eastAsia"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widowControl/>
              <w:rPr>
                <w:rFonts w:hint="eastAsia" w:ascii="宋体" w:hAnsi="宋体" w:eastAsia="宋体"/>
                <w:sz w:val="24"/>
                <w:szCs w:val="24"/>
                <w:lang w:val="en-US" w:eastAsia="zh-CN"/>
              </w:rPr>
            </w:pPr>
          </w:p>
        </w:tc>
        <w:tc>
          <w:tcPr>
            <w:tcW w:w="709" w:type="dxa"/>
            <w:shd w:val="clear" w:color="auto" w:fill="auto"/>
            <w:textDirection w:val="lrTb"/>
            <w:vAlign w:val="center"/>
          </w:tcPr>
          <w:p>
            <w:pPr>
              <w:keepNext w:val="0"/>
              <w:keepLines w:val="0"/>
              <w:widowControl/>
              <w:suppressLineNumbers w:val="0"/>
              <w:jc w:val="left"/>
              <w:rPr>
                <w:rFonts w:ascii="宋体" w:hAnsi="宋体" w:eastAsia="宋体" w:cs="宋体"/>
                <w:sz w:val="24"/>
                <w:szCs w:val="24"/>
              </w:rPr>
            </w:pPr>
          </w:p>
        </w:tc>
        <w:tc>
          <w:tcPr>
            <w:tcW w:w="708" w:type="dxa"/>
            <w:shd w:val="clear" w:color="auto" w:fill="auto"/>
            <w:textDirection w:val="lrTb"/>
            <w:vAlign w:val="center"/>
          </w:tcPr>
          <w:p>
            <w:pPr>
              <w:keepNext w:val="0"/>
              <w:keepLines w:val="0"/>
              <w:widowControl/>
              <w:suppressLineNumbers w:val="0"/>
              <w:jc w:val="left"/>
              <w:rPr>
                <w:rFonts w:ascii="宋体" w:hAnsi="宋体" w:eastAsia="宋体" w:cs="宋体"/>
                <w:sz w:val="24"/>
                <w:szCs w:val="24"/>
              </w:rPr>
            </w:pPr>
          </w:p>
        </w:tc>
        <w:tc>
          <w:tcPr>
            <w:tcW w:w="1701" w:type="dxa"/>
            <w:vAlign w:val="center"/>
          </w:tcPr>
          <w:p>
            <w:pPr>
              <w:widowControl/>
              <w:rPr>
                <w:rFonts w:hint="eastAsia" w:ascii="宋体" w:hAnsi="宋体" w:eastAsia="宋体"/>
                <w:color w:val="000000"/>
                <w:sz w:val="24"/>
                <w:szCs w:val="24"/>
                <w:lang w:val="en-US" w:eastAsia="zh-CN"/>
              </w:rPr>
            </w:pPr>
          </w:p>
        </w:tc>
        <w:tc>
          <w:tcPr>
            <w:tcW w:w="1423" w:type="dxa"/>
            <w:vAlign w:val="center"/>
          </w:tcPr>
          <w:p>
            <w:pPr>
              <w:widowControl/>
              <w:rPr>
                <w:rFonts w:hint="eastAsia" w:ascii="宋体" w:hAnsi="宋体" w:eastAsia="宋体"/>
                <w:sz w:val="24"/>
                <w:szCs w:val="24"/>
              </w:rPr>
            </w:pPr>
          </w:p>
        </w:tc>
        <w:tc>
          <w:tcPr>
            <w:tcW w:w="1271" w:type="dxa"/>
            <w:vAlign w:val="center"/>
          </w:tcPr>
          <w:p>
            <w:pPr>
              <w:widowControl/>
              <w:rPr>
                <w:rFonts w:hint="eastAsia" w:ascii="宋体" w:hAnsi="宋体" w:eastAsia="宋体"/>
                <w:color w:val="000000"/>
                <w:sz w:val="24"/>
                <w:szCs w:val="24"/>
              </w:rPr>
            </w:pPr>
          </w:p>
        </w:tc>
        <w:tc>
          <w:tcPr>
            <w:tcW w:w="850" w:type="dxa"/>
            <w:vAlign w:val="center"/>
          </w:tcPr>
          <w:p>
            <w:pPr>
              <w:widowControl/>
              <w:rPr>
                <w:rFonts w:hint="eastAsia" w:ascii="宋体" w:hAnsi="宋体" w:eastAsia="宋体"/>
                <w:color w:val="000000"/>
                <w:sz w:val="24"/>
                <w:szCs w:val="24"/>
              </w:rPr>
            </w:pPr>
          </w:p>
        </w:tc>
        <w:tc>
          <w:tcPr>
            <w:tcW w:w="2126" w:type="dxa"/>
            <w:vAlign w:val="center"/>
          </w:tcPr>
          <w:p>
            <w:pPr>
              <w:widowControl/>
              <w:rPr>
                <w:rFonts w:hint="eastAsia" w:ascii="宋体" w:hAnsi="宋体" w:eastAsia="宋体"/>
                <w:color w:val="000000"/>
                <w:sz w:val="24"/>
                <w:szCs w:val="24"/>
              </w:rPr>
            </w:pPr>
          </w:p>
        </w:tc>
        <w:tc>
          <w:tcPr>
            <w:tcW w:w="851" w:type="dxa"/>
            <w:vAlign w:val="center"/>
          </w:tcPr>
          <w:p>
            <w:pPr>
              <w:widowControl/>
              <w:rPr>
                <w:rFonts w:hint="eastAsia" w:ascii="宋体" w:hAnsi="宋体" w:eastAsia="宋体"/>
                <w:sz w:val="24"/>
                <w:szCs w:val="24"/>
              </w:rPr>
            </w:pPr>
          </w:p>
        </w:tc>
        <w:tc>
          <w:tcPr>
            <w:tcW w:w="709" w:type="dxa"/>
            <w:vAlign w:val="center"/>
          </w:tcPr>
          <w:p>
            <w:pPr>
              <w:widowControl/>
              <w:rPr>
                <w:rFonts w:ascii="宋体" w:hAnsi="宋体" w:eastAsia="宋体"/>
                <w:sz w:val="24"/>
                <w:szCs w:val="24"/>
              </w:rPr>
            </w:pPr>
          </w:p>
        </w:tc>
        <w:tc>
          <w:tcPr>
            <w:tcW w:w="708" w:type="dxa"/>
            <w:vAlign w:val="center"/>
          </w:tcPr>
          <w:p>
            <w:pPr>
              <w:widowControl/>
              <w:rPr>
                <w:rFonts w:hint="eastAsia" w:ascii="宋体" w:hAnsi="宋体" w:eastAsia="宋体"/>
                <w:sz w:val="24"/>
                <w:szCs w:val="24"/>
              </w:rPr>
            </w:pPr>
          </w:p>
        </w:tc>
        <w:tc>
          <w:tcPr>
            <w:tcW w:w="1134" w:type="dxa"/>
            <w:vAlign w:val="center"/>
          </w:tcPr>
          <w:p>
            <w:pPr>
              <w:widowControl/>
              <w:rPr>
                <w:rFonts w:ascii="宋体" w:hAnsi="宋体" w:eastAsia="宋体"/>
                <w:sz w:val="24"/>
                <w:szCs w:val="24"/>
              </w:rPr>
            </w:pPr>
          </w:p>
        </w:tc>
        <w:tc>
          <w:tcPr>
            <w:tcW w:w="709" w:type="dxa"/>
            <w:vAlign w:val="center"/>
          </w:tcPr>
          <w:p>
            <w:pPr>
              <w:widowControl/>
              <w:rPr>
                <w:rFonts w:hint="eastAsia" w:ascii="宋体" w:hAnsi="宋体" w:eastAsia="宋体"/>
                <w:sz w:val="24"/>
                <w:szCs w:val="24"/>
              </w:rPr>
            </w:pPr>
          </w:p>
        </w:tc>
        <w:tc>
          <w:tcPr>
            <w:tcW w:w="883" w:type="dxa"/>
            <w:vAlign w:val="center"/>
          </w:tcPr>
          <w:p>
            <w:pPr>
              <w:widowControl/>
              <w:rPr>
                <w:rFonts w:hint="eastAsia" w:ascii="宋体" w:hAnsi="宋体" w:eastAsia="宋体"/>
                <w:sz w:val="24"/>
                <w:szCs w:val="24"/>
              </w:rPr>
            </w:pPr>
          </w:p>
        </w:tc>
      </w:tr>
    </w:tbl>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65557"/>
    <w:rsid w:val="0057052F"/>
    <w:rsid w:val="00574B95"/>
    <w:rsid w:val="00582B4A"/>
    <w:rsid w:val="00585986"/>
    <w:rsid w:val="00591220"/>
    <w:rsid w:val="00594801"/>
    <w:rsid w:val="005956BE"/>
    <w:rsid w:val="00596DD6"/>
    <w:rsid w:val="005A7349"/>
    <w:rsid w:val="005C09A7"/>
    <w:rsid w:val="005C3D8F"/>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E285C"/>
    <w:rsid w:val="006E330C"/>
    <w:rsid w:val="006F0785"/>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6E38"/>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567E"/>
    <w:rsid w:val="00FC7404"/>
    <w:rsid w:val="00FD1196"/>
    <w:rsid w:val="00FE074A"/>
    <w:rsid w:val="00FE490D"/>
    <w:rsid w:val="00FE5122"/>
    <w:rsid w:val="00FF1410"/>
    <w:rsid w:val="00FF21D8"/>
    <w:rsid w:val="00FF343E"/>
    <w:rsid w:val="23C13CA9"/>
    <w:rsid w:val="2B455250"/>
    <w:rsid w:val="47EF2277"/>
    <w:rsid w:val="55D347E2"/>
    <w:rsid w:val="5977268E"/>
    <w:rsid w:val="6AF60624"/>
    <w:rsid w:val="71EE5421"/>
    <w:rsid w:val="73C92F0A"/>
    <w:rsid w:val="77E0636C"/>
    <w:rsid w:val="7C3F7FC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0"/>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3"/>
    <w:unhideWhenUsed/>
    <w:qFormat/>
    <w:uiPriority w:val="9"/>
    <w:pPr>
      <w:keepNext/>
      <w:keepLines/>
      <w:spacing w:before="260" w:after="260" w:line="416" w:lineRule="auto"/>
      <w:outlineLvl w:val="2"/>
    </w:pPr>
    <w:rPr>
      <w:b/>
      <w:bCs/>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ate"/>
    <w:basedOn w:val="1"/>
    <w:next w:val="1"/>
    <w:link w:val="18"/>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rPr>
  </w:style>
  <w:style w:type="paragraph" w:styleId="9">
    <w:name w:val="Title"/>
    <w:basedOn w:val="1"/>
    <w:next w:val="1"/>
    <w:link w:val="17"/>
    <w:qFormat/>
    <w:uiPriority w:val="10"/>
    <w:pPr>
      <w:spacing w:before="240" w:after="60"/>
      <w:jc w:val="center"/>
      <w:outlineLvl w:val="0"/>
    </w:pPr>
    <w:rPr>
      <w:rFonts w:eastAsia="方正小标宋简体" w:asciiTheme="majorHAnsi" w:hAnsiTheme="majorHAnsi" w:cstheme="majorBidi"/>
      <w:b/>
      <w:bCs/>
      <w:sz w:val="4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未处理的提及1"/>
    <w:basedOn w:val="10"/>
    <w:unhideWhenUsed/>
    <w:qFormat/>
    <w:uiPriority w:val="99"/>
    <w:rPr>
      <w:color w:val="605E5C"/>
      <w:shd w:val="clear" w:color="auto" w:fill="E1DFDD"/>
    </w:rPr>
  </w:style>
  <w:style w:type="character" w:customStyle="1" w:styleId="17">
    <w:name w:val="标题 Char"/>
    <w:basedOn w:val="10"/>
    <w:link w:val="9"/>
    <w:qFormat/>
    <w:uiPriority w:val="10"/>
    <w:rPr>
      <w:rFonts w:eastAsia="方正小标宋简体" w:asciiTheme="majorHAnsi" w:hAnsiTheme="majorHAnsi" w:cstheme="majorBidi"/>
      <w:b/>
      <w:bCs/>
      <w:sz w:val="44"/>
      <w:szCs w:val="32"/>
    </w:rPr>
  </w:style>
  <w:style w:type="character" w:customStyle="1" w:styleId="18">
    <w:name w:val="日期 Char"/>
    <w:basedOn w:val="10"/>
    <w:link w:val="5"/>
    <w:semiHidden/>
    <w:qFormat/>
    <w:uiPriority w:val="99"/>
    <w:rPr>
      <w:rFonts w:eastAsia="仿宋"/>
      <w:sz w:val="32"/>
    </w:rPr>
  </w:style>
  <w:style w:type="paragraph" w:customStyle="1" w:styleId="19">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0">
    <w:name w:val="标题 1 Char"/>
    <w:basedOn w:val="10"/>
    <w:link w:val="2"/>
    <w:qFormat/>
    <w:uiPriority w:val="9"/>
    <w:rPr>
      <w:rFonts w:eastAsia="仿宋"/>
      <w:b/>
      <w:bCs/>
      <w:kern w:val="44"/>
      <w:sz w:val="44"/>
      <w:szCs w:val="44"/>
    </w:rPr>
  </w:style>
  <w:style w:type="character" w:customStyle="1" w:styleId="21">
    <w:name w:val="副标题 Char"/>
    <w:basedOn w:val="10"/>
    <w:link w:val="8"/>
    <w:qFormat/>
    <w:uiPriority w:val="11"/>
    <w:rPr>
      <w:rFonts w:eastAsia="宋体" w:asciiTheme="majorHAnsi" w:hAnsiTheme="majorHAnsi" w:cstheme="majorBidi"/>
      <w:b/>
      <w:bCs/>
      <w:kern w:val="28"/>
      <w:sz w:val="32"/>
      <w:szCs w:val="32"/>
    </w:rPr>
  </w:style>
  <w:style w:type="character" w:customStyle="1" w:styleId="22">
    <w:name w:val="标题 2 Char"/>
    <w:basedOn w:val="10"/>
    <w:link w:val="3"/>
    <w:qFormat/>
    <w:uiPriority w:val="9"/>
    <w:rPr>
      <w:rFonts w:asciiTheme="majorHAnsi" w:hAnsiTheme="majorHAnsi" w:eastAsiaTheme="majorEastAsia" w:cstheme="majorBidi"/>
      <w:b/>
      <w:bCs/>
      <w:sz w:val="32"/>
      <w:szCs w:val="32"/>
    </w:rPr>
  </w:style>
  <w:style w:type="character" w:customStyle="1" w:styleId="23">
    <w:name w:val="标题 3 Char"/>
    <w:basedOn w:val="10"/>
    <w:link w:val="4"/>
    <w:uiPriority w:val="9"/>
    <w:rPr>
      <w:rFonts w:eastAsia="仿宋"/>
      <w:b/>
      <w:bCs/>
      <w:sz w:val="32"/>
      <w:szCs w:val="32"/>
    </w:rPr>
  </w:style>
  <w:style w:type="character" w:customStyle="1" w:styleId="24">
    <w:name w:val="Unresolved Mention"/>
    <w:basedOn w:val="10"/>
    <w:unhideWhenUsed/>
    <w:qFormat/>
    <w:uiPriority w:val="99"/>
    <w:rPr>
      <w:color w:val="605E5C"/>
      <w:shd w:val="clear" w:color="auto" w:fill="E1DFDD"/>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6181A-16CB-4E3E-AAFB-0CFEA52E1653}">
  <ds:schemaRefs/>
</ds:datastoreItem>
</file>

<file path=docProps/app.xml><?xml version="1.0" encoding="utf-8"?>
<Properties xmlns="http://schemas.openxmlformats.org/officeDocument/2006/extended-properties" xmlns:vt="http://schemas.openxmlformats.org/officeDocument/2006/docPropsVTypes">
  <Template>Normal</Template>
  <Pages>14</Pages>
  <Words>952</Words>
  <Characters>5427</Characters>
  <Lines>45</Lines>
  <Paragraphs>12</Paragraphs>
  <ScaleCrop>false</ScaleCrop>
  <LinksUpToDate>false</LinksUpToDate>
  <CharactersWithSpaces>6367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tanshun</dc:creator>
  <cp:lastModifiedBy>NJ</cp:lastModifiedBy>
  <cp:lastPrinted>2020-07-16T01:35:00Z</cp:lastPrinted>
  <dcterms:modified xsi:type="dcterms:W3CDTF">2020-11-16T04:56:56Z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