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来宾市合山市</w:t>
      </w:r>
      <w:bookmarkStart w:id="0" w:name="_GoBack"/>
      <w:bookmarkEnd w:id="0"/>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基层政务公开事项标准目录（县级）</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方正仿宋_GBK" w:hAnsi="方正仿宋_GBK" w:eastAsia="方正仿宋_GBK" w:cs="方正仿宋_GBK"/>
          <w:b w:val="0"/>
          <w:bCs w:val="0"/>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24"/>
          <w:szCs w:val="24"/>
          <w:lang w:val="en-US" w:eastAsia="zh-CN"/>
          <w14:textFill>
            <w14:solidFill>
              <w14:schemeClr w14:val="tx1"/>
            </w14:solidFill>
          </w14:textFill>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 xml:space="preserve">单位： 合山市农业农村局 </w:t>
      </w:r>
      <w:r>
        <w:rPr>
          <w:rFonts w:hint="eastAsia" w:ascii="方正仿宋_GBK" w:hAnsi="方正仿宋_GBK" w:eastAsia="方正仿宋_GBK" w:cs="方正仿宋_GBK"/>
          <w:b w:val="0"/>
          <w:bCs w:val="0"/>
          <w:color w:val="000000" w:themeColor="text1"/>
          <w:sz w:val="24"/>
          <w:szCs w:val="24"/>
          <w:lang w:val="en-US" w:eastAsia="zh-CN"/>
          <w14:textFill>
            <w14:solidFill>
              <w14:schemeClr w14:val="tx1"/>
            </w14:solidFill>
          </w14:textFill>
        </w:rPr>
        <w:t xml:space="preserve">   </w:t>
      </w:r>
    </w:p>
    <w:tbl>
      <w:tblPr>
        <w:tblStyle w:val="8"/>
        <w:tblW w:w="13955" w:type="dxa"/>
        <w:jc w:val="center"/>
        <w:tblLayout w:type="fixed"/>
        <w:tblCellMar>
          <w:top w:w="0" w:type="dxa"/>
          <w:left w:w="57" w:type="dxa"/>
          <w:bottom w:w="0" w:type="dxa"/>
          <w:right w:w="57" w:type="dxa"/>
        </w:tblCellMar>
      </w:tblPr>
      <w:tblGrid>
        <w:gridCol w:w="378"/>
        <w:gridCol w:w="660"/>
        <w:gridCol w:w="705"/>
        <w:gridCol w:w="2037"/>
        <w:gridCol w:w="1260"/>
        <w:gridCol w:w="1623"/>
        <w:gridCol w:w="973"/>
        <w:gridCol w:w="1917"/>
        <w:gridCol w:w="887"/>
        <w:gridCol w:w="840"/>
        <w:gridCol w:w="885"/>
        <w:gridCol w:w="870"/>
        <w:gridCol w:w="920"/>
      </w:tblGrid>
      <w:tr>
        <w:tblPrEx>
          <w:tblCellMar>
            <w:top w:w="0" w:type="dxa"/>
            <w:left w:w="57" w:type="dxa"/>
            <w:bottom w:w="0" w:type="dxa"/>
            <w:right w:w="57" w:type="dxa"/>
          </w:tblCellMar>
        </w:tblPrEx>
        <w:trPr>
          <w:trHeight w:val="454" w:hRule="atLeast"/>
          <w:jc w:val="center"/>
        </w:trPr>
        <w:tc>
          <w:tcPr>
            <w:tcW w:w="37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365" w:type="dxa"/>
            <w:gridSpan w:val="2"/>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公开事项</w:t>
            </w:r>
          </w:p>
        </w:tc>
        <w:tc>
          <w:tcPr>
            <w:tcW w:w="203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公开内容</w:t>
            </w:r>
          </w:p>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（要素）</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w:t>
            </w:r>
          </w:p>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主体</w:t>
            </w: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公开依据</w:t>
            </w:r>
          </w:p>
        </w:tc>
        <w:tc>
          <w:tcPr>
            <w:tcW w:w="97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w:t>
            </w:r>
          </w:p>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时限</w:t>
            </w:r>
          </w:p>
        </w:tc>
        <w:tc>
          <w:tcPr>
            <w:tcW w:w="191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公开渠道和载体</w:t>
            </w:r>
          </w:p>
        </w:tc>
        <w:tc>
          <w:tcPr>
            <w:tcW w:w="1727" w:type="dxa"/>
            <w:gridSpan w:val="2"/>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公开对象</w:t>
            </w:r>
          </w:p>
        </w:tc>
        <w:tc>
          <w:tcPr>
            <w:tcW w:w="1755" w:type="dxa"/>
            <w:gridSpan w:val="2"/>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公开方式</w:t>
            </w:r>
          </w:p>
        </w:tc>
        <w:tc>
          <w:tcPr>
            <w:tcW w:w="920" w:type="dxa"/>
            <w:vMerge w:val="restart"/>
            <w:tcBorders>
              <w:top w:val="single" w:color="auto" w:sz="4" w:space="0"/>
              <w:left w:val="nil"/>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公开</w:t>
            </w:r>
          </w:p>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层级</w:t>
            </w:r>
          </w:p>
        </w:tc>
      </w:tr>
      <w:tr>
        <w:tblPrEx>
          <w:tblCellMar>
            <w:top w:w="0" w:type="dxa"/>
            <w:left w:w="57" w:type="dxa"/>
            <w:bottom w:w="0" w:type="dxa"/>
            <w:right w:w="57" w:type="dxa"/>
          </w:tblCellMar>
        </w:tblPrEx>
        <w:trPr>
          <w:trHeight w:val="454" w:hRule="atLeast"/>
          <w:jc w:val="center"/>
        </w:trPr>
        <w:tc>
          <w:tcPr>
            <w:tcW w:w="378"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仿宋_GB2312" w:hAnsi="仿宋_GB2312" w:eastAsia="仿宋_GB2312" w:cs="仿宋_GB2312"/>
                <w:b/>
                <w:bCs/>
                <w:color w:val="000000"/>
                <w:sz w:val="24"/>
                <w:szCs w:val="24"/>
              </w:rPr>
            </w:pPr>
          </w:p>
        </w:tc>
        <w:tc>
          <w:tcPr>
            <w:tcW w:w="660" w:type="dxa"/>
            <w:tcBorders>
              <w:top w:val="nil"/>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一级事项</w:t>
            </w:r>
          </w:p>
        </w:tc>
        <w:tc>
          <w:tcPr>
            <w:tcW w:w="705" w:type="dxa"/>
            <w:tcBorders>
              <w:top w:val="nil"/>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二级事项</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仿宋_GB2312" w:hAnsi="仿宋_GB2312" w:eastAsia="仿宋_GB2312" w:cs="仿宋_GB2312"/>
                <w:b/>
                <w:bCs/>
                <w:color w:val="000000"/>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both"/>
              <w:rPr>
                <w:rFonts w:hint="eastAsia" w:ascii="仿宋_GB2312" w:hAnsi="仿宋_GB2312" w:eastAsia="仿宋_GB2312" w:cs="仿宋_GB2312"/>
                <w:b/>
                <w:bCs/>
                <w:color w:val="000000"/>
                <w:sz w:val="24"/>
                <w:szCs w:val="24"/>
              </w:rPr>
            </w:pPr>
          </w:p>
        </w:tc>
        <w:tc>
          <w:tcPr>
            <w:tcW w:w="162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both"/>
              <w:rPr>
                <w:rFonts w:hint="eastAsia" w:ascii="仿宋_GB2312" w:hAnsi="仿宋_GB2312" w:eastAsia="仿宋_GB2312" w:cs="仿宋_GB2312"/>
                <w:b/>
                <w:bCs/>
                <w:color w:val="000000"/>
                <w:sz w:val="24"/>
                <w:szCs w:val="24"/>
              </w:rPr>
            </w:pPr>
          </w:p>
        </w:tc>
        <w:tc>
          <w:tcPr>
            <w:tcW w:w="97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both"/>
              <w:rPr>
                <w:rFonts w:hint="eastAsia" w:ascii="仿宋_GB2312" w:hAnsi="仿宋_GB2312" w:eastAsia="仿宋_GB2312" w:cs="仿宋_GB2312"/>
                <w:b/>
                <w:bCs/>
                <w:color w:val="000000"/>
                <w:sz w:val="24"/>
                <w:szCs w:val="24"/>
              </w:rPr>
            </w:pPr>
          </w:p>
        </w:tc>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仿宋_GB2312" w:hAnsi="仿宋_GB2312" w:eastAsia="仿宋_GB2312" w:cs="仿宋_GB2312"/>
                <w:b/>
                <w:bCs/>
                <w:color w:val="000000"/>
                <w:sz w:val="24"/>
                <w:szCs w:val="24"/>
              </w:rPr>
            </w:pPr>
          </w:p>
        </w:tc>
        <w:tc>
          <w:tcPr>
            <w:tcW w:w="887" w:type="dxa"/>
            <w:tcBorders>
              <w:top w:val="nil"/>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全社会</w:t>
            </w:r>
          </w:p>
        </w:tc>
        <w:tc>
          <w:tcPr>
            <w:tcW w:w="840" w:type="dxa"/>
            <w:tcBorders>
              <w:top w:val="nil"/>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特定</w:t>
            </w:r>
          </w:p>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群众</w:t>
            </w:r>
          </w:p>
        </w:tc>
        <w:tc>
          <w:tcPr>
            <w:tcW w:w="885" w:type="dxa"/>
            <w:tcBorders>
              <w:top w:val="nil"/>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主动</w:t>
            </w:r>
          </w:p>
        </w:tc>
        <w:tc>
          <w:tcPr>
            <w:tcW w:w="870" w:type="dxa"/>
            <w:tcBorders>
              <w:top w:val="nil"/>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依申请公开</w:t>
            </w:r>
          </w:p>
        </w:tc>
        <w:tc>
          <w:tcPr>
            <w:tcW w:w="920" w:type="dxa"/>
            <w:vMerge w:val="continue"/>
            <w:tcBorders>
              <w:left w:val="nil"/>
              <w:bottom w:val="single" w:color="auto" w:sz="4" w:space="0"/>
              <w:right w:val="single" w:color="auto" w:sz="4" w:space="0"/>
            </w:tcBorders>
            <w:noWrap w:val="0"/>
            <w:vAlign w:val="center"/>
          </w:tcPr>
          <w:p>
            <w:pPr>
              <w:snapToGrid w:val="0"/>
              <w:spacing w:line="300" w:lineRule="exact"/>
              <w:jc w:val="center"/>
              <w:rPr>
                <w:rFonts w:hint="eastAsia" w:ascii="仿宋_GB2312" w:hAnsi="仿宋_GB2312" w:eastAsia="仿宋_GB2312" w:cs="仿宋_GB2312"/>
                <w:b/>
                <w:bCs/>
                <w:color w:val="000000"/>
                <w:sz w:val="24"/>
                <w:szCs w:val="24"/>
              </w:rPr>
            </w:pPr>
          </w:p>
        </w:tc>
      </w:tr>
      <w:tr>
        <w:tblPrEx>
          <w:tblCellMar>
            <w:top w:w="0" w:type="dxa"/>
            <w:left w:w="57" w:type="dxa"/>
            <w:bottom w:w="0" w:type="dxa"/>
            <w:right w:w="57" w:type="dxa"/>
          </w:tblCellMar>
        </w:tblPrEx>
        <w:trPr>
          <w:trHeight w:val="4355"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农业生产发展资金</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耕地地力保护</w:t>
            </w:r>
          </w:p>
        </w:tc>
        <w:tc>
          <w:tcPr>
            <w:tcW w:w="2037"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政策依据；</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申请指南：包括补贴对象、补贴范围、补贴标准、申请程序、申请材料、咨询电话、受理单位、办理时限、联系方式等；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补贴结果；</w:t>
            </w:r>
          </w:p>
          <w:p>
            <w:pPr>
              <w:snapToGrid w:val="0"/>
              <w:spacing w:line="300" w:lineRule="exact"/>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监督渠道：包括举报电话、地址等。</w:t>
            </w: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snapToGrid w:val="0"/>
              <w:spacing w:line="30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《农业生产发展资金管理办法》、《财政部 农业部关于全面推开农业“三项补贴”改革工作的通知》</w:t>
            </w:r>
          </w:p>
        </w:tc>
        <w:tc>
          <w:tcPr>
            <w:tcW w:w="973" w:type="dxa"/>
            <w:tcBorders>
              <w:top w:val="single" w:color="auto" w:sz="4" w:space="0"/>
              <w:left w:val="nil"/>
              <w:bottom w:val="single" w:color="auto" w:sz="4" w:space="0"/>
              <w:right w:val="single" w:color="auto" w:sz="4" w:space="0"/>
            </w:tcBorders>
            <w:noWrap w:val="0"/>
            <w:vAlign w:val="center"/>
          </w:tcPr>
          <w:p>
            <w:pPr>
              <w:snapToGrid w:val="0"/>
              <w:spacing w:line="30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信息形成或者变更之日起20个工作日内。法律、法规对政府信息公开的期限另有规定的，从其规定。</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农业生产发展资金</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新型职业农民培育</w:t>
            </w:r>
          </w:p>
        </w:tc>
        <w:tc>
          <w:tcPr>
            <w:tcW w:w="2037"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政策依据；</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申请指南：包括补贴对象、补贴范围、补贴标准、申请程序、申请材料、咨询电话、受理单位、办理时限、联系方式等；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补贴结果；</w:t>
            </w:r>
          </w:p>
          <w:p>
            <w:pPr>
              <w:spacing w:line="240" w:lineRule="exact"/>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监督渠道：包括举报电话、地址等。</w:t>
            </w: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信息形成或者变更之日起20个工作日内。法律、法规对政府信息公开的期限另有规定的，从其规定。</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农业生产发展资金</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支持新型农业经营主体</w:t>
            </w:r>
          </w:p>
        </w:tc>
        <w:tc>
          <w:tcPr>
            <w:tcW w:w="2037"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政策依据；</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申请指南：包括补贴对象、补贴范围、补贴标准、申请程序、申请材料、咨询电话、受理单位、办理时限、联系方式等；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补贴结果；</w:t>
            </w:r>
          </w:p>
          <w:p>
            <w:pPr>
              <w:spacing w:line="240" w:lineRule="exact"/>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监督渠道：包括举报电话、地址等。</w:t>
            </w: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《农业生产发展资金管理办法》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信息形成或者变更之日起20个工作日内。法律、法规对政府信息公开的期限另有规定的，从其规定。</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农业资源及生态保护补助资金</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草原禁牧补助与草畜平衡奖励</w:t>
            </w:r>
          </w:p>
        </w:tc>
        <w:tc>
          <w:tcPr>
            <w:tcW w:w="2037"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政策依据；</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申请指南：包括补贴对象、补贴范围、补贴标准、申请程序、申请材料、咨询电话、受理单位、办理时限、联系方式等；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补贴结果；</w:t>
            </w:r>
          </w:p>
          <w:p>
            <w:pPr>
              <w:spacing w:line="240" w:lineRule="exact"/>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监督渠道：包括举报电话、地址等。</w:t>
            </w: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《新一轮草原生态保护补助奖励政策实施指导意见（2016-2020）》</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信息形成或者变更之日起20个工作日内。法律、法规对政府信息公开的期限另有规定的，从其规定。</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动物防疫等补助经费</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强制扑杀、强制免疫和养殖环节无害化处理补助</w:t>
            </w:r>
          </w:p>
        </w:tc>
        <w:tc>
          <w:tcPr>
            <w:tcW w:w="2037"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政策依据；</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申请指南：包括补贴对象、补贴范围、补贴标准、申请程序、申请材料、咨询电话、受理单位、办理时限、联系方式等；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补贴结果；</w:t>
            </w:r>
          </w:p>
          <w:p>
            <w:pPr>
              <w:spacing w:line="240" w:lineRule="exact"/>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监督渠道：包括举报电话、地址等。</w:t>
            </w: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《动物防疫法》、《动物防疫等补助经费管理办法》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信息形成或者变更之日起20个工作日内。法律、法规对政府信息公开的期限另有规定的，从其规定。</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tabs>
                <w:tab w:val="left" w:pos="218"/>
              </w:tabs>
              <w:spacing w:line="24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对在农产品包装和标识工作中做出突出贡献的单位和个人的奖励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《农产品包装和标识管理办法》（2006年9月30日农业部令第70号）</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对在农业野生植物资源保护、科学研究、培育利用、宣传教育及其管理工作中成绩显著的单位和个人的奖励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pStyle w:val="2"/>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《农业野生植物保护办法》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草原管理、保护、建设、利用、科学研究等工作奖励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《中华人民共和国草原法》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动物防疫工作奖励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《中华人民共和国动物防疫法》《重大动物疫情应急条例》《动物疫情报告管理办法》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对在增殖和保护渔业资源、发展渔业生产、进行渔业科学技术研究等方面成绩显著的奖励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《中华人民共和国渔业法》《中华人民共和国水产资源繁殖保护条例》《广西壮族自治区实施〈中华人民共和国渔业法〉办法》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水生野生动物保护等方面成绩显著的奖励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《中华人民共和国水生野生动物保护实施条例》</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畜禽品种资源保护、培育和种畜禽科研、生产奖励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《种畜禽管理条例》</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对规模化、标准化畜禽养殖的政府表彰和奖励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《畜禽规模养殖污染防治条例》</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14</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对在畜禽养殖污染防治中做出突出贡献的单位和个人的奖励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《畜禽规模养殖污染防治条例》</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完成关系国家利益或者公共利益并有重大应用价值的植物新品种育种的单位或者个人的奖励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《中华人民共和国植物新品种保护条例》</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对在农业技术推广工作中做出贡献的单位和个人的奖励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《中华人民共和国农业技术推广法》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对保护和改善农业环境做出显著成绩的单位和个人给予表彰和奖励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《广西壮族自治区农业环境保护条例》</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337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行政奖励</w:t>
            </w: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对农作物种质资源保护工作和良种选育、推广等工作中成绩显著的单位和个人的奖励</w:t>
            </w:r>
          </w:p>
        </w:tc>
        <w:tc>
          <w:tcPr>
            <w:tcW w:w="2037" w:type="dxa"/>
            <w:tcBorders>
              <w:top w:val="single" w:color="auto" w:sz="4" w:space="0"/>
              <w:left w:val="nil"/>
              <w:bottom w:val="single" w:color="auto" w:sz="4" w:space="0"/>
              <w:right w:val="single" w:color="auto" w:sz="4" w:space="0"/>
            </w:tcBorders>
            <w:noWrap w:val="0"/>
            <w:vAlign w:val="center"/>
          </w:tcPr>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设定依据、</w:t>
            </w:r>
          </w:p>
          <w:p>
            <w:pPr>
              <w:pStyle w:val="2"/>
              <w:shd w:val="clear" w:fill="FFFFFF" w:themeFill="background1"/>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受理</w:t>
            </w:r>
            <w:r>
              <w:rPr>
                <w:rFonts w:hint="eastAsia" w:ascii="宋体" w:hAnsi="宋体" w:eastAsia="宋体" w:cs="宋体"/>
                <w:color w:val="000000" w:themeColor="text1"/>
                <w:sz w:val="21"/>
                <w:szCs w:val="21"/>
                <w:highlight w:val="none"/>
                <w14:textFill>
                  <w14:solidFill>
                    <w14:schemeClr w14:val="tx1"/>
                  </w14:solidFill>
                </w14:textFill>
              </w:rPr>
              <w:t>条件、</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申请材料、</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14:textFill>
                  <w14:solidFill>
                    <w14:schemeClr w14:val="tx1"/>
                  </w14:solidFill>
                </w14:textFill>
              </w:rPr>
              <w:t>申请流程、</w:t>
            </w:r>
            <w:r>
              <w:rPr>
                <w:rFonts w:hint="eastAsia" w:ascii="宋体" w:hAnsi="宋体" w:eastAsia="宋体" w:cs="宋体"/>
                <w:color w:val="000000" w:themeColor="text1"/>
                <w:sz w:val="21"/>
                <w:szCs w:val="21"/>
                <w:highlight w:val="none"/>
                <w14:textFill>
                  <w14:solidFill>
                    <w14:schemeClr w14:val="tx1"/>
                  </w14:solidFill>
                </w14:textFill>
              </w:rPr>
              <w:br w:type="textWrapping"/>
            </w:r>
            <w:r>
              <w:rPr>
                <w:rFonts w:hint="eastAsia" w:ascii="宋体" w:hAnsi="宋体" w:eastAsia="宋体" w:cs="宋体"/>
                <w:color w:val="000000" w:themeColor="text1"/>
                <w:sz w:val="21"/>
                <w:szCs w:val="21"/>
                <w:highlight w:val="none"/>
                <w:lang w:eastAsia="zh-CN"/>
                <w14:textFill>
                  <w14:solidFill>
                    <w14:schemeClr w14:val="tx1"/>
                  </w14:solidFill>
                </w14:textFill>
              </w:rPr>
              <w:t>审查标准、</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受理单位、</w:t>
            </w:r>
          </w:p>
          <w:p>
            <w:pPr>
              <w:pStyle w:val="2"/>
              <w:shd w:val="clear" w:fill="FFFFFF" w:themeFill="background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办理时限、</w:t>
            </w:r>
          </w:p>
          <w:p>
            <w:pPr>
              <w:pStyle w:val="2"/>
              <w:shd w:val="clear" w:fill="FFFFFF" w:themeFill="background1"/>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咨询</w:t>
            </w:r>
            <w:r>
              <w:rPr>
                <w:rFonts w:hint="eastAsia" w:ascii="宋体" w:hAnsi="宋体" w:eastAsia="宋体" w:cs="宋体"/>
                <w:color w:val="000000" w:themeColor="text1"/>
                <w:sz w:val="21"/>
                <w:szCs w:val="21"/>
                <w:lang w:eastAsia="zh-CN"/>
                <w14:textFill>
                  <w14:solidFill>
                    <w14:schemeClr w14:val="tx1"/>
                  </w14:solidFill>
                </w14:textFill>
              </w:rPr>
              <w:t>投诉渠道等。</w:t>
            </w:r>
          </w:p>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合山市农业农村局</w:t>
            </w: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《中华人民共和国种子法》</w:t>
            </w: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w:t>
            </w:r>
          </w:p>
        </w:tc>
        <w:tc>
          <w:tcPr>
            <w:tcW w:w="19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14:textFill>
                  <w14:solidFill>
                    <w14:schemeClr w14:val="tx1"/>
                  </w14:solidFill>
                </w14:textFill>
              </w:rPr>
              <w:t xml:space="preserve">政府网站                                                                                                                                                                                                       </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公开查阅点</w:t>
            </w:r>
            <w:r>
              <w:rPr>
                <w:rFonts w:hint="eastAsia" w:ascii="宋体" w:hAnsi="宋体" w:eastAsia="宋体" w:cs="宋体"/>
                <w:b w:val="0"/>
                <w:bCs w:val="0"/>
                <w:color w:val="000000" w:themeColor="text1"/>
                <w:sz w:val="21"/>
                <w:szCs w:val="21"/>
                <w14:textFill>
                  <w14:solidFill>
                    <w14:schemeClr w14:val="tx1"/>
                  </w14:solidFill>
                </w14:textFill>
              </w:rPr>
              <w:br w:type="textWrapping"/>
            </w: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14:textFill>
                  <w14:solidFill>
                    <w14:schemeClr w14:val="tx1"/>
                  </w14:solidFill>
                </w14:textFill>
              </w:rPr>
              <w:t>政务服务中心</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两微一端</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52"/>
            </w:r>
            <w:r>
              <w:rPr>
                <w:rFonts w:hint="eastAsia" w:ascii="宋体" w:hAnsi="宋体" w:eastAsia="宋体" w:cs="宋体"/>
                <w:b w:val="0"/>
                <w:bCs w:val="0"/>
                <w:color w:val="000000" w:themeColor="text1"/>
                <w:sz w:val="21"/>
                <w:szCs w:val="21"/>
                <w:lang w:val="en-US" w:eastAsia="zh-CN"/>
                <w14:textFill>
                  <w14:solidFill>
                    <w14:schemeClr w14:val="tx1"/>
                  </w14:solidFill>
                </w14:textFill>
              </w:rPr>
              <w:t>办事指南</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宣传册</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有线电视</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报纸</w:t>
            </w:r>
          </w:p>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12345热线</w:t>
            </w:r>
          </w:p>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sym w:font="Wingdings 2" w:char="00A3"/>
            </w:r>
            <w:r>
              <w:rPr>
                <w:rFonts w:hint="eastAsia" w:ascii="宋体" w:hAnsi="宋体" w:eastAsia="宋体" w:cs="宋体"/>
                <w:b w:val="0"/>
                <w:bCs w:val="0"/>
                <w:color w:val="000000" w:themeColor="text1"/>
                <w:sz w:val="21"/>
                <w:szCs w:val="21"/>
                <w:lang w:val="en-US" w:eastAsia="zh-CN"/>
                <w14:textFill>
                  <w14:solidFill>
                    <w14:schemeClr w14:val="tx1"/>
                  </w14:solidFill>
                </w14:textFill>
              </w:rPr>
              <w:t>精准推送</w:t>
            </w: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县</w:t>
            </w:r>
          </w:p>
        </w:tc>
      </w:tr>
      <w:tr>
        <w:tblPrEx>
          <w:tblCellMar>
            <w:top w:w="0" w:type="dxa"/>
            <w:left w:w="57" w:type="dxa"/>
            <w:bottom w:w="0" w:type="dxa"/>
            <w:right w:w="57" w:type="dxa"/>
          </w:tblCellMar>
        </w:tblPrEx>
        <w:trPr>
          <w:trHeight w:val="1075"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7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000000" w:themeColor="text1"/>
                <w:sz w:val="21"/>
                <w:szCs w:val="21"/>
                <w14:textFill>
                  <w14:solidFill>
                    <w14:schemeClr w14:val="tx1"/>
                  </w14:solidFill>
                </w14:textFill>
              </w:rPr>
            </w:pPr>
          </w:p>
        </w:tc>
        <w:tc>
          <w:tcPr>
            <w:tcW w:w="2037"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宋体" w:hAnsi="宋体" w:eastAsia="宋体" w:cs="宋体"/>
                <w:color w:val="000000" w:themeColor="text1"/>
                <w:sz w:val="21"/>
                <w:szCs w:val="21"/>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1623" w:type="dxa"/>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themeColor="text1"/>
                <w:sz w:val="21"/>
                <w:szCs w:val="21"/>
                <w14:textFill>
                  <w14:solidFill>
                    <w14:schemeClr w14:val="tx1"/>
                  </w14:solidFill>
                </w14:textFill>
              </w:rPr>
            </w:pPr>
          </w:p>
        </w:tc>
        <w:tc>
          <w:tcPr>
            <w:tcW w:w="973" w:type="dxa"/>
            <w:tcBorders>
              <w:top w:val="single" w:color="auto" w:sz="4" w:space="0"/>
              <w:left w:val="nil"/>
              <w:bottom w:val="single" w:color="auto" w:sz="4" w:space="0"/>
              <w:right w:val="single" w:color="auto" w:sz="4" w:space="0"/>
            </w:tcBorders>
            <w:noWrap w:val="0"/>
            <w:vAlign w:val="center"/>
          </w:tcPr>
          <w:p>
            <w:pPr>
              <w:spacing w:line="240" w:lineRule="exact"/>
              <w:jc w:val="both"/>
              <w:rPr>
                <w:rFonts w:hint="eastAsia" w:ascii="宋体" w:hAnsi="宋体" w:eastAsia="宋体" w:cs="宋体"/>
                <w:color w:val="000000" w:themeColor="text1"/>
                <w:sz w:val="21"/>
                <w:szCs w:val="21"/>
                <w14:textFill>
                  <w14:solidFill>
                    <w14:schemeClr w14:val="tx1"/>
                  </w14:solidFill>
                </w14:textFill>
              </w:rPr>
            </w:pPr>
          </w:p>
        </w:tc>
        <w:tc>
          <w:tcPr>
            <w:tcW w:w="1917"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p>
        </w:tc>
        <w:tc>
          <w:tcPr>
            <w:tcW w:w="887"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4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85"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87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920" w:type="dxa"/>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val="0"/>
                <w:bCs w:val="0"/>
                <w:color w:val="000000" w:themeColor="text1"/>
                <w:sz w:val="21"/>
                <w:szCs w:val="21"/>
                <w:lang w:eastAsia="zh-CN"/>
                <w14:textFill>
                  <w14:solidFill>
                    <w14:schemeClr w14:val="tx1"/>
                  </w14:solidFill>
                </w14:textFill>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500" w:lineRule="exact"/>
        <w:ind w:right="0"/>
        <w:jc w:val="both"/>
        <w:textAlignment w:val="auto"/>
        <w:rPr>
          <w:rFonts w:hint="eastAsia" w:ascii="宋体" w:hAnsi="宋体" w:eastAsia="宋体" w:cs="宋体"/>
          <w:i w:val="0"/>
          <w:caps w:val="0"/>
          <w:color w:val="000000" w:themeColor="text1"/>
          <w:spacing w:val="0"/>
          <w:kern w:val="0"/>
          <w:sz w:val="21"/>
          <w:szCs w:val="21"/>
          <w:lang w:val="en-US" w:eastAsia="zh-CN" w:bidi="ar"/>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500" w:lineRule="exact"/>
        <w:ind w:right="0"/>
        <w:jc w:val="center"/>
        <w:textAlignment w:val="auto"/>
        <w:rPr>
          <w:rFonts w:hint="eastAsia" w:ascii="方正小标宋简体" w:hAnsi="方正小标宋简体" w:eastAsia="方正小标宋简体" w:cs="方正小标宋简体"/>
          <w:color w:val="000000" w:themeColor="text1"/>
          <w:kern w:val="0"/>
          <w:sz w:val="36"/>
          <w:szCs w:val="36"/>
          <w:lang w:val="zh-CN" w:eastAsia="zh-CN" w:bidi="zh-CN"/>
          <w14:textFill>
            <w14:solidFill>
              <w14:schemeClr w14:val="tx1"/>
            </w14:solidFill>
          </w14:textFill>
        </w:rPr>
        <w:sectPr>
          <w:footerReference r:id="rId3" w:type="default"/>
          <w:pgSz w:w="16838" w:h="11906" w:orient="landscape"/>
          <w:pgMar w:top="1417" w:right="2098" w:bottom="1417" w:left="1984" w:header="851" w:footer="992"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基层政务公开事项标准目录（乡级）</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方正仿宋_GBK" w:hAnsi="方正仿宋_GBK" w:eastAsia="方正仿宋_GBK" w:cs="方正仿宋_GBK"/>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单位： </w:t>
      </w:r>
      <w:r>
        <w:rPr>
          <w:rFonts w:hint="eastAsia" w:ascii="楷体" w:hAnsi="楷体" w:eastAsia="楷体" w:cs="楷体"/>
          <w:color w:val="000000" w:themeColor="text1"/>
          <w:sz w:val="32"/>
          <w:szCs w:val="32"/>
          <w:lang w:val="en-US" w:eastAsia="zh-CN"/>
          <w14:textFill>
            <w14:solidFill>
              <w14:schemeClr w14:val="tx1"/>
            </w14:solidFill>
          </w14:textFill>
        </w:rPr>
        <w:t xml:space="preserve">合山市农业农村局 </w:t>
      </w:r>
      <w:r>
        <w:rPr>
          <w:rFonts w:hint="eastAsia" w:ascii="方正仿宋_GBK" w:hAnsi="方正仿宋_GBK" w:eastAsia="方正仿宋_GBK" w:cs="方正仿宋_GBK"/>
          <w:b w:val="0"/>
          <w:bCs w:val="0"/>
          <w:color w:val="000000" w:themeColor="text1"/>
          <w:sz w:val="24"/>
          <w:szCs w:val="24"/>
          <w:lang w:val="en-US" w:eastAsia="zh-CN"/>
          <w14:textFill>
            <w14:solidFill>
              <w14:schemeClr w14:val="tx1"/>
            </w14:solidFill>
          </w14:textFill>
        </w:rPr>
        <w:t xml:space="preserve">  </w:t>
      </w:r>
    </w:p>
    <w:tbl>
      <w:tblPr>
        <w:tblStyle w:val="8"/>
        <w:tblW w:w="13955" w:type="dxa"/>
        <w:jc w:val="center"/>
        <w:tblLayout w:type="fixed"/>
        <w:tblCellMar>
          <w:top w:w="0" w:type="dxa"/>
          <w:left w:w="57" w:type="dxa"/>
          <w:bottom w:w="0" w:type="dxa"/>
          <w:right w:w="57" w:type="dxa"/>
        </w:tblCellMar>
      </w:tblPr>
      <w:tblGrid>
        <w:gridCol w:w="378"/>
        <w:gridCol w:w="660"/>
        <w:gridCol w:w="705"/>
        <w:gridCol w:w="2112"/>
        <w:gridCol w:w="1185"/>
        <w:gridCol w:w="1623"/>
        <w:gridCol w:w="973"/>
        <w:gridCol w:w="1917"/>
        <w:gridCol w:w="917"/>
        <w:gridCol w:w="870"/>
        <w:gridCol w:w="840"/>
        <w:gridCol w:w="900"/>
        <w:gridCol w:w="875"/>
      </w:tblGrid>
      <w:tr>
        <w:tblPrEx>
          <w:tblCellMar>
            <w:top w:w="0" w:type="dxa"/>
            <w:left w:w="57" w:type="dxa"/>
            <w:bottom w:w="0" w:type="dxa"/>
            <w:right w:w="57" w:type="dxa"/>
          </w:tblCellMar>
        </w:tblPrEx>
        <w:trPr>
          <w:trHeight w:val="454" w:hRule="atLeast"/>
          <w:jc w:val="center"/>
        </w:trPr>
        <w:tc>
          <w:tcPr>
            <w:tcW w:w="3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5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序号</w:t>
            </w:r>
          </w:p>
        </w:tc>
        <w:tc>
          <w:tcPr>
            <w:tcW w:w="136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公开事项</w:t>
            </w:r>
          </w:p>
        </w:tc>
        <w:tc>
          <w:tcPr>
            <w:tcW w:w="211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公开内容</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（要素）</w:t>
            </w:r>
          </w:p>
        </w:tc>
        <w:tc>
          <w:tcPr>
            <w:tcW w:w="11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主体</w:t>
            </w:r>
          </w:p>
        </w:tc>
        <w:tc>
          <w:tcPr>
            <w:tcW w:w="16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公开依据</w:t>
            </w:r>
          </w:p>
        </w:tc>
        <w:tc>
          <w:tcPr>
            <w:tcW w:w="9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时限</w:t>
            </w:r>
          </w:p>
        </w:tc>
        <w:tc>
          <w:tcPr>
            <w:tcW w:w="19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公开渠道和载体</w:t>
            </w:r>
          </w:p>
        </w:tc>
        <w:tc>
          <w:tcPr>
            <w:tcW w:w="178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公开对象</w:t>
            </w:r>
          </w:p>
        </w:tc>
        <w:tc>
          <w:tcPr>
            <w:tcW w:w="17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公开方式</w:t>
            </w:r>
          </w:p>
        </w:tc>
        <w:tc>
          <w:tcPr>
            <w:tcW w:w="875"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公开</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层级</w:t>
            </w:r>
          </w:p>
        </w:tc>
      </w:tr>
      <w:tr>
        <w:tblPrEx>
          <w:tblCellMar>
            <w:top w:w="0" w:type="dxa"/>
            <w:left w:w="57" w:type="dxa"/>
            <w:bottom w:w="0" w:type="dxa"/>
            <w:right w:w="57" w:type="dxa"/>
          </w:tblCellMar>
        </w:tblPrEx>
        <w:trPr>
          <w:trHeight w:val="454" w:hRule="atLeast"/>
          <w:jc w:val="center"/>
        </w:trPr>
        <w:tc>
          <w:tcPr>
            <w:tcW w:w="3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50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tc>
        <w:tc>
          <w:tcPr>
            <w:tcW w:w="6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一级事项</w:t>
            </w: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二级事项</w:t>
            </w:r>
          </w:p>
        </w:tc>
        <w:tc>
          <w:tcPr>
            <w:tcW w:w="211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tc>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tc>
        <w:tc>
          <w:tcPr>
            <w:tcW w:w="16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tc>
        <w:tc>
          <w:tcPr>
            <w:tcW w:w="9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tc>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tc>
        <w:tc>
          <w:tcPr>
            <w:tcW w:w="91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全社会</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特定</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群众</w:t>
            </w:r>
          </w:p>
        </w:tc>
        <w:tc>
          <w:tcPr>
            <w:tcW w:w="84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主动</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依申请公开</w:t>
            </w:r>
          </w:p>
        </w:tc>
        <w:tc>
          <w:tcPr>
            <w:tcW w:w="875" w:type="dxa"/>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p>
        </w:tc>
      </w:tr>
      <w:tr>
        <w:tblPrEx>
          <w:tblCellMar>
            <w:top w:w="0" w:type="dxa"/>
            <w:left w:w="57" w:type="dxa"/>
            <w:bottom w:w="0" w:type="dxa"/>
            <w:right w:w="57" w:type="dxa"/>
          </w:tblCellMar>
        </w:tblPrEx>
        <w:trPr>
          <w:trHeight w:val="4050" w:hRule="atLeast"/>
          <w:jc w:val="center"/>
        </w:trPr>
        <w:tc>
          <w:tcPr>
            <w:tcW w:w="3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农业生产发展资金</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耕地地力保护</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政策依据；</w:t>
            </w:r>
          </w:p>
          <w:p>
            <w:pPr>
              <w:spacing w:line="2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申请指南：包括补贴对象、补贴范围、补贴标准、申请程序、申请材料、咨询电话、受理单位、办理时限、联系方式等；</w:t>
            </w:r>
          </w:p>
          <w:p>
            <w:pPr>
              <w:spacing w:line="240" w:lineRule="exac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补贴结果；</w:t>
            </w:r>
          </w:p>
          <w:p>
            <w:pPr>
              <w:snapToGrid w:val="0"/>
              <w:spacing w:line="300" w:lineRule="exact"/>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监督渠道：包括举报电话、地址等。</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sz w:val="21"/>
                <w:szCs w:val="21"/>
                <w:lang w:val="zh-CN" w:eastAsia="zh-CN"/>
              </w:rPr>
              <w:t>各镇人民政府</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《农业生产发展资金管理办法》、《财政部 农业部关于全面推开农业“三项补贴”改革工作的通知》</w:t>
            </w:r>
          </w:p>
        </w:tc>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both"/>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信息形成或者变更之日起20个工作日内。法律、法规对政府信息公开的期限另有规定的，从其规定。</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sym w:font="Wingdings 2" w:char="00A3"/>
            </w:r>
            <w:r>
              <w:rPr>
                <w:rFonts w:hint="eastAsia" w:ascii="宋体" w:hAnsi="宋体" w:eastAsia="宋体" w:cs="宋体"/>
                <w:b w:val="0"/>
                <w:bCs w:val="0"/>
                <w:color w:val="000000"/>
                <w:sz w:val="21"/>
                <w:szCs w:val="21"/>
              </w:rPr>
              <w:t>政务服务中心</w:t>
            </w:r>
          </w:p>
          <w:p>
            <w:pPr>
              <w:snapToGrid w:val="0"/>
              <w:spacing w:line="300" w:lineRule="exac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sym w:font="Wingdings 2" w:char="0052"/>
            </w:r>
            <w:r>
              <w:rPr>
                <w:rFonts w:hint="eastAsia" w:ascii="宋体" w:hAnsi="宋体" w:eastAsia="宋体" w:cs="宋体"/>
                <w:b w:val="0"/>
                <w:bCs w:val="0"/>
                <w:color w:val="000000"/>
                <w:sz w:val="21"/>
                <w:szCs w:val="21"/>
                <w:lang w:val="en-US" w:eastAsia="zh-CN"/>
              </w:rPr>
              <w:t>公告栏</w:t>
            </w:r>
          </w:p>
          <w:p>
            <w:pPr>
              <w:snapToGrid w:val="0"/>
              <w:spacing w:line="300" w:lineRule="exac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宣传册</w:t>
            </w:r>
          </w:p>
          <w:p>
            <w:pPr>
              <w:snapToGrid w:val="0"/>
              <w:spacing w:line="300" w:lineRule="exac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广播</w:t>
            </w:r>
          </w:p>
          <w:p>
            <w:pPr>
              <w:snapToGrid w:val="0"/>
              <w:spacing w:line="300" w:lineRule="exac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电子显示屏</w:t>
            </w:r>
            <w:r>
              <w:rPr>
                <w:rFonts w:hint="eastAsia" w:ascii="宋体" w:hAnsi="宋体" w:eastAsia="宋体" w:cs="宋体"/>
                <w:b w:val="0"/>
                <w:bCs w:val="0"/>
                <w:color w:val="000000" w:themeColor="text1"/>
                <w:sz w:val="21"/>
                <w:szCs w:val="21"/>
                <w14:textFill>
                  <w14:solidFill>
                    <w14:schemeClr w14:val="tx1"/>
                  </w14:solidFill>
                </w14:textFill>
              </w:rPr>
              <w:t xml:space="preserve">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500" w:lineRule="exact"/>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500" w:lineRule="exact"/>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500" w:lineRule="exact"/>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snapToGrid w:val="0"/>
              <w:spacing w:line="500" w:lineRule="exact"/>
              <w:jc w:val="center"/>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镇</w:t>
            </w:r>
          </w:p>
        </w:tc>
      </w:tr>
    </w:tbl>
    <w:p>
      <w:pPr>
        <w:pStyle w:val="2"/>
        <w:rPr>
          <w:rFonts w:hint="eastAsia" w:ascii="仿宋_GB2312" w:hAnsi="仿宋_GB2312" w:eastAsia="仿宋_GB2312" w:cs="仿宋_GB2312"/>
          <w:b w:val="0"/>
          <w:bCs w:val="0"/>
          <w:color w:val="000000"/>
          <w:kern w:val="0"/>
          <w:sz w:val="32"/>
          <w:szCs w:val="32"/>
          <w:lang w:val="zh-CN" w:eastAsia="zh-CN" w:bidi="zh-CN"/>
        </w:rPr>
      </w:pPr>
    </w:p>
    <w:p>
      <w:pPr>
        <w:pStyle w:val="2"/>
        <w:rPr>
          <w:rFonts w:hint="eastAsia" w:ascii="仿宋_GB2312" w:hAnsi="仿宋_GB2312" w:eastAsia="仿宋_GB2312" w:cs="仿宋_GB2312"/>
          <w:b w:val="0"/>
          <w:bCs w:val="0"/>
          <w:color w:val="000000"/>
          <w:kern w:val="2"/>
          <w:sz w:val="24"/>
          <w:szCs w:val="24"/>
          <w:lang w:val="zh-CN" w:eastAsia="zh-CN" w:bidi="ar-SA"/>
        </w:rPr>
      </w:pPr>
    </w:p>
    <w:sectPr>
      <w:pgSz w:w="16838" w:h="11906" w:orient="landscape"/>
      <w:pgMar w:top="1417" w:right="2098" w:bottom="1417"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81962"/>
    <w:rsid w:val="012C1249"/>
    <w:rsid w:val="02C91F18"/>
    <w:rsid w:val="04F47353"/>
    <w:rsid w:val="0728705C"/>
    <w:rsid w:val="07A62626"/>
    <w:rsid w:val="086E2459"/>
    <w:rsid w:val="089A41B8"/>
    <w:rsid w:val="09A21F3F"/>
    <w:rsid w:val="0A872603"/>
    <w:rsid w:val="0AC34CB1"/>
    <w:rsid w:val="0B2B5554"/>
    <w:rsid w:val="0FB26AA5"/>
    <w:rsid w:val="101643AE"/>
    <w:rsid w:val="10F478C0"/>
    <w:rsid w:val="1102644A"/>
    <w:rsid w:val="127A64CC"/>
    <w:rsid w:val="13C05B16"/>
    <w:rsid w:val="14E36690"/>
    <w:rsid w:val="16F3158E"/>
    <w:rsid w:val="186135BA"/>
    <w:rsid w:val="190358FF"/>
    <w:rsid w:val="19581962"/>
    <w:rsid w:val="1A6A4934"/>
    <w:rsid w:val="1ABE754F"/>
    <w:rsid w:val="1CDF0AF0"/>
    <w:rsid w:val="1D4806D1"/>
    <w:rsid w:val="1EBA115F"/>
    <w:rsid w:val="1F0F0CAC"/>
    <w:rsid w:val="211077E9"/>
    <w:rsid w:val="21983B2C"/>
    <w:rsid w:val="22A33D93"/>
    <w:rsid w:val="22B93FE6"/>
    <w:rsid w:val="22C7078F"/>
    <w:rsid w:val="22E056D2"/>
    <w:rsid w:val="22E5202F"/>
    <w:rsid w:val="2371525D"/>
    <w:rsid w:val="248F08A1"/>
    <w:rsid w:val="25E24581"/>
    <w:rsid w:val="262E1293"/>
    <w:rsid w:val="28DE784A"/>
    <w:rsid w:val="2B571A48"/>
    <w:rsid w:val="2C1E6C2C"/>
    <w:rsid w:val="2E4F74A6"/>
    <w:rsid w:val="30DF123B"/>
    <w:rsid w:val="31E57217"/>
    <w:rsid w:val="322C6B8B"/>
    <w:rsid w:val="32F561BA"/>
    <w:rsid w:val="3545180B"/>
    <w:rsid w:val="35E32163"/>
    <w:rsid w:val="36572897"/>
    <w:rsid w:val="36822802"/>
    <w:rsid w:val="37DD33DF"/>
    <w:rsid w:val="38A94592"/>
    <w:rsid w:val="3D042FEA"/>
    <w:rsid w:val="3F1435AC"/>
    <w:rsid w:val="408202C3"/>
    <w:rsid w:val="40C70ECB"/>
    <w:rsid w:val="413C56F3"/>
    <w:rsid w:val="416033CD"/>
    <w:rsid w:val="41E0331D"/>
    <w:rsid w:val="445C5E93"/>
    <w:rsid w:val="45D4582A"/>
    <w:rsid w:val="47EC1240"/>
    <w:rsid w:val="48076D3B"/>
    <w:rsid w:val="488A2271"/>
    <w:rsid w:val="4C367D2A"/>
    <w:rsid w:val="4D934875"/>
    <w:rsid w:val="4DAB1E23"/>
    <w:rsid w:val="4F293711"/>
    <w:rsid w:val="51720D78"/>
    <w:rsid w:val="5212121E"/>
    <w:rsid w:val="53824082"/>
    <w:rsid w:val="54BC180E"/>
    <w:rsid w:val="571A519D"/>
    <w:rsid w:val="583F1A8E"/>
    <w:rsid w:val="58F82274"/>
    <w:rsid w:val="5A213842"/>
    <w:rsid w:val="5BBA3EA1"/>
    <w:rsid w:val="5D5B2877"/>
    <w:rsid w:val="5DC049A0"/>
    <w:rsid w:val="5DED65E7"/>
    <w:rsid w:val="5DF03643"/>
    <w:rsid w:val="6275537F"/>
    <w:rsid w:val="65F0266A"/>
    <w:rsid w:val="68515589"/>
    <w:rsid w:val="69167828"/>
    <w:rsid w:val="6968547E"/>
    <w:rsid w:val="69AE7546"/>
    <w:rsid w:val="6A561F6E"/>
    <w:rsid w:val="6A585282"/>
    <w:rsid w:val="6A8B554C"/>
    <w:rsid w:val="6A9962E6"/>
    <w:rsid w:val="6B1553F7"/>
    <w:rsid w:val="6D6A02E1"/>
    <w:rsid w:val="6F084EB2"/>
    <w:rsid w:val="769443FF"/>
    <w:rsid w:val="77581D90"/>
    <w:rsid w:val="78CF080A"/>
    <w:rsid w:val="795D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333333"/>
      <w:u w:val="none"/>
    </w:rPr>
  </w:style>
  <w:style w:type="character" w:styleId="18">
    <w:name w:val="HTML Code"/>
    <w:basedOn w:val="10"/>
    <w:qFormat/>
    <w:uiPriority w:val="0"/>
    <w:rPr>
      <w:rFonts w:ascii="Courier New" w:hAnsi="Courier New"/>
      <w:sz w:val="20"/>
    </w:rPr>
  </w:style>
  <w:style w:type="character" w:styleId="19">
    <w:name w:val="HTML Cite"/>
    <w:basedOn w:val="10"/>
    <w:qFormat/>
    <w:uiPriority w:val="0"/>
  </w:style>
  <w:style w:type="character" w:customStyle="1" w:styleId="20">
    <w:name w:val="first-child"/>
    <w:basedOn w:val="10"/>
    <w:qFormat/>
    <w:uiPriority w:val="0"/>
  </w:style>
  <w:style w:type="character" w:customStyle="1" w:styleId="21">
    <w:name w:val="layui-this"/>
    <w:basedOn w:val="10"/>
    <w:qFormat/>
    <w:uiPriority w:val="0"/>
    <w:rPr>
      <w:bdr w:val="single" w:color="EEEEEE" w:sz="6" w:space="0"/>
      <w:shd w:val="clear" w:fill="FFFFFF"/>
    </w:rPr>
  </w:style>
  <w:style w:type="character" w:customStyle="1" w:styleId="22">
    <w:name w:val="hover25"/>
    <w:basedOn w:val="10"/>
    <w:qFormat/>
    <w:uiPriority w:val="0"/>
    <w:rPr>
      <w:color w:val="1258AD"/>
      <w:u w:val="none"/>
      <w:bdr w:val="single" w:color="198F21" w:sz="6" w:space="0"/>
    </w:rPr>
  </w:style>
  <w:style w:type="paragraph" w:styleId="23">
    <w:name w:val="List Paragraph"/>
    <w:basedOn w:val="1"/>
    <w:qFormat/>
    <w:uiPriority w:val="1"/>
    <w:pPr>
      <w:ind w:left="921" w:hanging="52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2020-11-09T02:20:00Z</dcterms:created>
  <dc:creator>Administrator</dc:creator>
  <cp:lastModifiedBy>Administrator</cp:lastModifiedBy>
  <cp:lastPrinted>2020-11-16T08:04:00Z</cp:lastPrinted>
  <dcterms:modified xsi:type="dcterms:W3CDTF">2020-12-08T09:16:27Z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