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隆林各族自治</w:t>
      </w:r>
      <w:bookmarkStart w:id="1" w:name="_GoBack"/>
      <w:bookmarkEnd w:id="1"/>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5928"/>
        <w:gridCol w:w="784"/>
        <w:gridCol w:w="867"/>
        <w:gridCol w:w="702"/>
        <w:gridCol w:w="899"/>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9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9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Height w:val="1077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5928"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新宋体" w:hAnsi="新宋体" w:eastAsia="新宋体" w:cs="新宋体"/>
                <w:sz w:val="18"/>
                <w:szCs w:val="18"/>
              </w:rPr>
            </w:pPr>
            <w:r>
              <w:rPr>
                <w:rFonts w:hint="eastAsia" w:ascii="新宋体" w:hAnsi="新宋体" w:eastAsia="新宋体" w:cs="新宋体"/>
                <w:b/>
                <w:bCs/>
                <w:sz w:val="18"/>
                <w:szCs w:val="18"/>
              </w:rPr>
              <w:t>政策依据</w:t>
            </w:r>
            <w:r>
              <w:rPr>
                <w:rFonts w:hint="eastAsia" w:ascii="新宋体" w:hAnsi="新宋体" w:eastAsia="新宋体" w:cs="新宋体"/>
                <w:sz w:val="18"/>
                <w:szCs w:val="18"/>
                <w:lang w:eastAsia="zh-CN"/>
              </w:rPr>
              <w:t>：</w:t>
            </w:r>
            <w:r>
              <w:rPr>
                <w:rFonts w:hint="eastAsia" w:ascii="新宋体" w:hAnsi="新宋体" w:eastAsia="新宋体" w:cs="新宋体"/>
                <w:sz w:val="18"/>
                <w:szCs w:val="18"/>
                <w:lang w:val="en-US" w:eastAsia="zh-CN"/>
              </w:rPr>
              <w:t>为保护耕地，耕地地力不降低，稳定粮食生产和农民收入，</w:t>
            </w:r>
            <w:r>
              <w:rPr>
                <w:rFonts w:hint="eastAsia" w:ascii="新宋体" w:hAnsi="新宋体" w:eastAsia="新宋体" w:cs="新宋体"/>
                <w:sz w:val="18"/>
                <w:szCs w:val="18"/>
              </w:rPr>
              <w:t>耕地地力保护补贴对象、范围、依据、标准以及补贴资金发放的方式等按照2016年经自治区人民政府审定的《广西壮族自治区农业三项补贴改革方案》（桂财农[2016]94号)执行。</w:t>
            </w:r>
          </w:p>
          <w:p>
            <w:pPr>
              <w:spacing w:line="240" w:lineRule="exact"/>
              <w:rPr>
                <w:rFonts w:hint="eastAsia" w:ascii="新宋体" w:hAnsi="新宋体" w:eastAsia="新宋体" w:cs="新宋体"/>
                <w:sz w:val="18"/>
                <w:szCs w:val="18"/>
              </w:rPr>
            </w:pPr>
            <w:r>
              <w:rPr>
                <w:rFonts w:hint="eastAsia" w:ascii="新宋体" w:hAnsi="新宋体" w:eastAsia="新宋体" w:cs="新宋体"/>
                <w:b/>
                <w:bCs/>
                <w:sz w:val="18"/>
                <w:szCs w:val="18"/>
              </w:rPr>
              <w:t>申请指南</w:t>
            </w:r>
            <w:r>
              <w:rPr>
                <w:rFonts w:hint="eastAsia" w:ascii="新宋体" w:hAnsi="新宋体" w:eastAsia="新宋体" w:cs="新宋体"/>
                <w:sz w:val="18"/>
                <w:szCs w:val="18"/>
              </w:rPr>
              <w:t>：包括</w:t>
            </w:r>
            <w:r>
              <w:rPr>
                <w:rFonts w:hint="eastAsia" w:ascii="新宋体" w:hAnsi="新宋体" w:eastAsia="新宋体" w:cs="新宋体"/>
                <w:b/>
                <w:bCs/>
                <w:sz w:val="18"/>
                <w:szCs w:val="18"/>
              </w:rPr>
              <w:t>补贴对象</w:t>
            </w:r>
            <w:r>
              <w:rPr>
                <w:rFonts w:hint="eastAsia" w:ascii="新宋体" w:hAnsi="新宋体" w:eastAsia="新宋体" w:cs="新宋体"/>
                <w:b/>
                <w:bCs/>
                <w:sz w:val="18"/>
                <w:szCs w:val="18"/>
                <w:lang w:eastAsia="zh-CN"/>
              </w:rPr>
              <w:t>：</w:t>
            </w:r>
            <w:r>
              <w:rPr>
                <w:rFonts w:hint="eastAsia" w:ascii="新宋体" w:hAnsi="新宋体" w:eastAsia="新宋体" w:cs="新宋体"/>
                <w:sz w:val="18"/>
                <w:szCs w:val="18"/>
              </w:rPr>
              <w:t>全县所有拥有耕地承包权的农户和承包了国有农场耕地的农场职工。农户已流转给企业、合作社、家庭农场、种植大户等经营主体的耕地,补贴资金仍直接发放给承包耕地的农户(流转合同中有明确约定的除外 )</w:t>
            </w:r>
            <w:r>
              <w:rPr>
                <w:rFonts w:hint="eastAsia" w:ascii="新宋体" w:hAnsi="新宋体" w:eastAsia="新宋体" w:cs="新宋体"/>
                <w:sz w:val="18"/>
                <w:szCs w:val="18"/>
                <w:lang w:eastAsia="zh-CN"/>
              </w:rPr>
              <w:t>。</w:t>
            </w:r>
            <w:r>
              <w:rPr>
                <w:rFonts w:hint="eastAsia" w:ascii="新宋体" w:hAnsi="新宋体" w:eastAsia="新宋体" w:cs="新宋体"/>
                <w:b/>
                <w:bCs/>
                <w:sz w:val="18"/>
                <w:szCs w:val="18"/>
              </w:rPr>
              <w:t>补贴范围</w:t>
            </w:r>
            <w:r>
              <w:rPr>
                <w:rFonts w:hint="eastAsia" w:ascii="新宋体" w:hAnsi="新宋体" w:eastAsia="新宋体" w:cs="新宋体"/>
                <w:b/>
                <w:bCs/>
                <w:sz w:val="18"/>
                <w:szCs w:val="18"/>
                <w:lang w:eastAsia="zh-CN"/>
              </w:rPr>
              <w:t>：</w:t>
            </w:r>
            <w:r>
              <w:rPr>
                <w:rFonts w:hint="eastAsia" w:ascii="新宋体" w:hAnsi="新宋体" w:eastAsia="新宋体" w:cs="新宋体"/>
                <w:sz w:val="18"/>
                <w:szCs w:val="18"/>
              </w:rPr>
              <w:t>已被非农征用、退耕还林、挖塘养鱼、畜禽养殖、发展林果业、绿化景观建设、成片粮田转为设施农业用地等已改变用途的耕地、长年撂荒地、占补平衡中“补”的耕地质量未能通过验收确认的耕地，不属于补贴范围。对于一年</w:t>
            </w:r>
            <w:r>
              <w:rPr>
                <w:rFonts w:hint="eastAsia" w:ascii="新宋体" w:hAnsi="新宋体" w:eastAsia="新宋体" w:cs="新宋体"/>
                <w:sz w:val="18"/>
                <w:szCs w:val="18"/>
                <w:lang w:val="en-US" w:eastAsia="zh-CN"/>
              </w:rPr>
              <w:t>农作物、</w:t>
            </w:r>
            <w:r>
              <w:rPr>
                <w:rFonts w:hint="eastAsia" w:ascii="新宋体" w:hAnsi="新宋体" w:eastAsia="新宋体" w:cs="新宋体"/>
                <w:sz w:val="18"/>
                <w:szCs w:val="18"/>
              </w:rPr>
              <w:t>生草本的果品类作物,如种植西瓜、草莓等作物对耕地质量不造成影响的,可以予以补贴。但多年生或木本的果树</w:t>
            </w:r>
            <w:r>
              <w:rPr>
                <w:rFonts w:hint="eastAsia" w:ascii="新宋体" w:hAnsi="新宋体" w:eastAsia="新宋体" w:cs="新宋体"/>
                <w:sz w:val="18"/>
                <w:szCs w:val="18"/>
                <w:lang w:eastAsia="zh-CN"/>
              </w:rPr>
              <w:t>、</w:t>
            </w:r>
            <w:r>
              <w:rPr>
                <w:rFonts w:hint="eastAsia" w:ascii="新宋体" w:hAnsi="新宋体" w:eastAsia="新宋体" w:cs="新宋体"/>
                <w:sz w:val="18"/>
                <w:szCs w:val="18"/>
              </w:rPr>
              <w:t>茶叶等不予补贴</w:t>
            </w:r>
            <w:r>
              <w:rPr>
                <w:rFonts w:hint="eastAsia" w:ascii="新宋体" w:hAnsi="新宋体" w:eastAsia="新宋体" w:cs="新宋体"/>
                <w:sz w:val="18"/>
                <w:szCs w:val="18"/>
                <w:lang w:eastAsia="zh-CN"/>
              </w:rPr>
              <w:t>，</w:t>
            </w:r>
            <w:r>
              <w:rPr>
                <w:rFonts w:hint="eastAsia" w:ascii="新宋体" w:hAnsi="新宋体" w:eastAsia="新宋体" w:cs="新宋体"/>
                <w:sz w:val="18"/>
                <w:szCs w:val="18"/>
                <w:lang w:val="en-US" w:eastAsia="zh-CN"/>
              </w:rPr>
              <w:t>如种植果树</w:t>
            </w:r>
            <w:r>
              <w:rPr>
                <w:rFonts w:hint="eastAsia" w:ascii="新宋体" w:hAnsi="新宋体" w:eastAsia="新宋体" w:cs="新宋体"/>
                <w:sz w:val="18"/>
                <w:szCs w:val="18"/>
              </w:rPr>
              <w:t>、</w:t>
            </w:r>
            <w:r>
              <w:rPr>
                <w:rFonts w:hint="eastAsia" w:ascii="新宋体" w:hAnsi="新宋体" w:eastAsia="新宋体" w:cs="新宋体"/>
                <w:sz w:val="18"/>
                <w:szCs w:val="18"/>
                <w:lang w:val="en-US" w:eastAsia="zh-CN"/>
              </w:rPr>
              <w:t>桑树、金银花等。</w:t>
            </w:r>
            <w:r>
              <w:rPr>
                <w:rFonts w:hint="eastAsia" w:ascii="新宋体" w:hAnsi="新宋体" w:eastAsia="新宋体" w:cs="新宋体"/>
                <w:b/>
                <w:bCs/>
                <w:sz w:val="18"/>
                <w:szCs w:val="18"/>
              </w:rPr>
              <w:t>补贴标准</w:t>
            </w:r>
            <w:r>
              <w:rPr>
                <w:rFonts w:hint="eastAsia" w:ascii="新宋体" w:hAnsi="新宋体" w:eastAsia="新宋体" w:cs="新宋体"/>
                <w:b/>
                <w:bCs/>
                <w:sz w:val="18"/>
                <w:szCs w:val="18"/>
                <w:lang w:eastAsia="zh-CN"/>
              </w:rPr>
              <w:t>：</w:t>
            </w:r>
            <w:r>
              <w:rPr>
                <w:rFonts w:hint="eastAsia" w:ascii="新宋体" w:hAnsi="新宋体" w:eastAsia="新宋体" w:cs="新宋体"/>
                <w:sz w:val="18"/>
                <w:szCs w:val="18"/>
              </w:rPr>
              <w:t>根据改革方案要求，统一补贴面积依据和补贴标准,原则上统一以农村土地承包经营权确权登记面积为依据。对本县因各种原因尚未确权到户的耕地,仍可按本县原计税面积依据给予登记和补贴。</w:t>
            </w:r>
          </w:p>
          <w:p>
            <w:pPr>
              <w:keepNext w:val="0"/>
              <w:keepLines w:val="0"/>
              <w:pageBreakBefore w:val="0"/>
              <w:widowControl w:val="0"/>
              <w:kinsoku/>
              <w:wordWrap/>
              <w:overflowPunct/>
              <w:topLinePunct w:val="0"/>
              <w:autoSpaceDE/>
              <w:autoSpaceDN/>
              <w:bidi w:val="0"/>
              <w:adjustRightInd/>
              <w:snapToGrid/>
              <w:spacing w:line="220" w:lineRule="exact"/>
              <w:ind w:firstLine="361" w:firstLineChars="200"/>
              <w:textAlignment w:val="auto"/>
              <w:rPr>
                <w:rFonts w:hint="eastAsia" w:ascii="新宋体" w:hAnsi="新宋体" w:eastAsia="新宋体" w:cs="新宋体"/>
                <w:sz w:val="18"/>
                <w:szCs w:val="18"/>
              </w:rPr>
            </w:pPr>
            <w:r>
              <w:rPr>
                <w:rFonts w:hint="eastAsia" w:ascii="新宋体" w:hAnsi="新宋体" w:eastAsia="新宋体" w:cs="新宋体"/>
                <w:b/>
                <w:bCs/>
                <w:sz w:val="18"/>
                <w:szCs w:val="18"/>
              </w:rPr>
              <w:t>申请程序</w:t>
            </w:r>
            <w:r>
              <w:rPr>
                <w:rFonts w:hint="eastAsia" w:ascii="新宋体" w:hAnsi="新宋体" w:eastAsia="新宋体" w:cs="新宋体"/>
                <w:b/>
                <w:bCs/>
                <w:sz w:val="18"/>
                <w:szCs w:val="18"/>
                <w:lang w:eastAsia="zh-CN"/>
              </w:rPr>
              <w:t>：</w:t>
            </w:r>
            <w:r>
              <w:rPr>
                <w:rFonts w:hint="eastAsia" w:ascii="新宋体" w:hAnsi="新宋体" w:eastAsia="新宋体" w:cs="新宋体"/>
                <w:b/>
                <w:bCs/>
                <w:sz w:val="18"/>
                <w:szCs w:val="18"/>
              </w:rPr>
              <w:t>户申报</w:t>
            </w:r>
            <w:r>
              <w:rPr>
                <w:rFonts w:hint="eastAsia" w:ascii="新宋体" w:hAnsi="新宋体" w:eastAsia="新宋体" w:cs="新宋体"/>
                <w:b w:val="0"/>
                <w:bCs w:val="0"/>
                <w:sz w:val="18"/>
                <w:szCs w:val="18"/>
                <w:lang w:eastAsia="zh-CN"/>
              </w:rPr>
              <w:t>，</w:t>
            </w:r>
            <w:r>
              <w:rPr>
                <w:rFonts w:hint="eastAsia" w:ascii="新宋体" w:hAnsi="新宋体" w:eastAsia="新宋体" w:cs="新宋体"/>
                <w:sz w:val="18"/>
                <w:szCs w:val="18"/>
              </w:rPr>
              <w:t>农户将本年度承包耕地的</w:t>
            </w:r>
            <w:r>
              <w:rPr>
                <w:rFonts w:hint="eastAsia" w:ascii="新宋体" w:hAnsi="新宋体" w:eastAsia="新宋体" w:cs="新宋体"/>
                <w:sz w:val="18"/>
                <w:szCs w:val="18"/>
                <w:lang w:val="en-US" w:eastAsia="zh-CN"/>
              </w:rPr>
              <w:t>实际</w:t>
            </w:r>
            <w:r>
              <w:rPr>
                <w:rFonts w:hint="eastAsia" w:ascii="新宋体" w:hAnsi="新宋体" w:eastAsia="新宋体" w:cs="新宋体"/>
                <w:sz w:val="18"/>
                <w:szCs w:val="18"/>
              </w:rPr>
              <w:t>种植面积向村民委委员会申报</w:t>
            </w:r>
            <w:r>
              <w:rPr>
                <w:rFonts w:hint="eastAsia" w:ascii="宋体" w:hAnsi="宋体" w:eastAsia="宋体" w:cs="宋体"/>
                <w:sz w:val="18"/>
                <w:szCs w:val="18"/>
              </w:rPr>
              <w:t>→</w:t>
            </w:r>
            <w:r>
              <w:rPr>
                <w:rFonts w:hint="eastAsia" w:ascii="新宋体" w:hAnsi="新宋体" w:eastAsia="新宋体" w:cs="新宋体"/>
                <w:b/>
                <w:bCs/>
                <w:sz w:val="18"/>
                <w:szCs w:val="18"/>
              </w:rPr>
              <w:t>村核实</w:t>
            </w:r>
            <w:r>
              <w:rPr>
                <w:rFonts w:hint="eastAsia" w:ascii="新宋体" w:hAnsi="新宋体" w:eastAsia="新宋体" w:cs="新宋体"/>
                <w:b w:val="0"/>
                <w:bCs w:val="0"/>
                <w:sz w:val="18"/>
                <w:szCs w:val="18"/>
                <w:lang w:eastAsia="zh-CN"/>
              </w:rPr>
              <w:t>，</w:t>
            </w:r>
            <w:r>
              <w:rPr>
                <w:rFonts w:hint="eastAsia" w:ascii="新宋体" w:hAnsi="新宋体" w:eastAsia="新宋体" w:cs="新宋体"/>
                <w:sz w:val="18"/>
                <w:szCs w:val="18"/>
              </w:rPr>
              <w:t>村民委员会对农户申报的补贴面积、农户基础信息（身份证号码、银行帐号等）进行复核,复核无误后，签字、盖章上报乡（镇）人民政府</w:t>
            </w:r>
            <w:r>
              <w:rPr>
                <w:rFonts w:hint="eastAsia" w:ascii="宋体" w:hAnsi="宋体" w:eastAsia="宋体" w:cs="宋体"/>
                <w:sz w:val="18"/>
                <w:szCs w:val="18"/>
              </w:rPr>
              <w:t>→</w:t>
            </w:r>
            <w:r>
              <w:rPr>
                <w:rFonts w:hint="eastAsia" w:ascii="新宋体" w:hAnsi="新宋体" w:eastAsia="新宋体" w:cs="新宋体"/>
                <w:b/>
                <w:bCs/>
                <w:sz w:val="18"/>
                <w:szCs w:val="18"/>
                <w:lang w:val="en-US" w:eastAsia="zh-CN"/>
              </w:rPr>
              <w:t>补贴面积录入</w:t>
            </w:r>
            <w:r>
              <w:rPr>
                <w:rFonts w:hint="eastAsia" w:ascii="新宋体" w:hAnsi="新宋体" w:eastAsia="新宋体" w:cs="新宋体"/>
                <w:sz w:val="18"/>
                <w:szCs w:val="18"/>
                <w:lang w:val="en-US" w:eastAsia="zh-CN"/>
              </w:rPr>
              <w:t>，按照地域管理权限,在耕地所属地域登记补贴面积。乡（镇）人民政府组织人员对补贴面积进行审核并录入《中国农民补贴网络信息系统》</w:t>
            </w:r>
            <w:r>
              <w:rPr>
                <w:rFonts w:hint="eastAsia" w:ascii="宋体" w:hAnsi="宋体" w:eastAsia="宋体" w:cs="宋体"/>
                <w:sz w:val="18"/>
                <w:szCs w:val="18"/>
              </w:rPr>
              <w:t>→</w:t>
            </w:r>
            <w:r>
              <w:rPr>
                <w:rFonts w:hint="eastAsia" w:ascii="新宋体" w:hAnsi="新宋体" w:eastAsia="新宋体" w:cs="新宋体"/>
                <w:b/>
                <w:bCs/>
                <w:sz w:val="18"/>
                <w:szCs w:val="18"/>
              </w:rPr>
              <w:t>补贴面积抽检、公示</w:t>
            </w:r>
            <w:r>
              <w:rPr>
                <w:rFonts w:hint="eastAsia" w:ascii="新宋体" w:hAnsi="新宋体" w:eastAsia="新宋体" w:cs="新宋体"/>
                <w:b/>
                <w:bCs/>
                <w:sz w:val="18"/>
                <w:szCs w:val="18"/>
                <w:lang w:eastAsia="zh-CN"/>
              </w:rPr>
              <w:t>，</w:t>
            </w:r>
            <w:r>
              <w:rPr>
                <w:rFonts w:hint="eastAsia" w:ascii="新宋体" w:hAnsi="新宋体" w:eastAsia="新宋体" w:cs="新宋体"/>
                <w:sz w:val="18"/>
                <w:szCs w:val="18"/>
              </w:rPr>
              <w:t>由乡（镇）人民政府负责抽检、公示</w:t>
            </w:r>
            <w:r>
              <w:rPr>
                <w:rFonts w:hint="eastAsia" w:ascii="新宋体" w:hAnsi="新宋体" w:eastAsia="新宋体" w:cs="新宋体"/>
                <w:sz w:val="18"/>
                <w:szCs w:val="18"/>
                <w:lang w:eastAsia="zh-CN"/>
              </w:rPr>
              <w:t>，</w:t>
            </w:r>
            <w:r>
              <w:rPr>
                <w:rFonts w:hint="eastAsia" w:ascii="新宋体" w:hAnsi="新宋体" w:eastAsia="新宋体" w:cs="新宋体"/>
                <w:sz w:val="18"/>
                <w:szCs w:val="18"/>
              </w:rPr>
              <w:t>在村内张榜公示7天,主动接受群众监督。公示期间出现的异议,乡人民政府要及时进行核实和调整。公示无异议后,通过补贴网系统向县级上传所有信息，并通过纸质文件呈报自治县农业农村局、财政局审核。</w:t>
            </w:r>
            <w:r>
              <w:rPr>
                <w:rFonts w:hint="eastAsia" w:ascii="宋体" w:hAnsi="宋体" w:eastAsia="宋体" w:cs="宋体"/>
                <w:sz w:val="18"/>
                <w:szCs w:val="18"/>
              </w:rPr>
              <w:t>→</w:t>
            </w:r>
            <w:r>
              <w:rPr>
                <w:rFonts w:hint="eastAsia" w:ascii="宋体" w:hAnsi="宋体" w:cs="宋体"/>
                <w:b/>
                <w:bCs/>
                <w:sz w:val="18"/>
                <w:szCs w:val="18"/>
                <w:lang w:val="en-US" w:eastAsia="zh-CN"/>
              </w:rPr>
              <w:t>补贴</w:t>
            </w:r>
            <w:r>
              <w:rPr>
                <w:rFonts w:hint="eastAsia" w:ascii="新宋体" w:hAnsi="新宋体" w:eastAsia="新宋体" w:cs="新宋体"/>
                <w:b/>
                <w:bCs/>
                <w:sz w:val="18"/>
                <w:szCs w:val="18"/>
              </w:rPr>
              <w:t>面积审核</w:t>
            </w:r>
            <w:r>
              <w:rPr>
                <w:rFonts w:hint="eastAsia" w:ascii="新宋体" w:hAnsi="新宋体" w:eastAsia="新宋体" w:cs="新宋体"/>
                <w:sz w:val="18"/>
                <w:szCs w:val="18"/>
                <w:lang w:eastAsia="zh-CN"/>
              </w:rPr>
              <w:t>，</w:t>
            </w:r>
            <w:r>
              <w:rPr>
                <w:rFonts w:hint="eastAsia" w:ascii="新宋体" w:hAnsi="新宋体" w:eastAsia="新宋体" w:cs="新宋体"/>
                <w:sz w:val="18"/>
                <w:szCs w:val="18"/>
              </w:rPr>
              <w:t>由自治县农业农村局牵头,会同自治县财政局,并邀请自治县自然资源局、统计局等部门参与对补贴相关数据进行审核。</w:t>
            </w:r>
            <w:r>
              <w:rPr>
                <w:rFonts w:hint="eastAsia" w:ascii="宋体" w:hAnsi="宋体" w:eastAsia="宋体" w:cs="宋体"/>
                <w:sz w:val="18"/>
                <w:szCs w:val="18"/>
              </w:rPr>
              <w:t>→</w:t>
            </w:r>
            <w:r>
              <w:rPr>
                <w:rFonts w:hint="eastAsia" w:ascii="新宋体" w:hAnsi="新宋体" w:eastAsia="新宋体" w:cs="新宋体"/>
                <w:b/>
                <w:bCs/>
                <w:sz w:val="18"/>
                <w:szCs w:val="18"/>
              </w:rPr>
              <w:t>报审与批复。</w:t>
            </w:r>
            <w:r>
              <w:rPr>
                <w:rFonts w:hint="eastAsia" w:ascii="新宋体" w:hAnsi="新宋体" w:eastAsia="新宋体" w:cs="新宋体"/>
                <w:sz w:val="18"/>
                <w:szCs w:val="18"/>
              </w:rPr>
              <w:t>各乡（镇）的补贴面积审核通过后,由自治县农业农村局汇总和测算全县补贴标准,并行文报送自治县财政局审核，拟制定补贴资金分配方案,联合行文报自治县人民政府审定。补贴资金分配方案通过自治县人民政府审核同意后,自治县农业农村局、财政局对各乡（镇）的补贴面积和补贴资金给予书面批复</w:t>
            </w:r>
            <w:r>
              <w:rPr>
                <w:rFonts w:hint="eastAsia" w:ascii="新宋体" w:hAnsi="新宋体" w:eastAsia="新宋体" w:cs="新宋体"/>
                <w:sz w:val="18"/>
                <w:szCs w:val="18"/>
                <w:lang w:eastAsia="zh-CN"/>
              </w:rPr>
              <w:t>。</w:t>
            </w:r>
            <w:r>
              <w:rPr>
                <w:rFonts w:hint="eastAsia" w:ascii="宋体" w:hAnsi="宋体" w:eastAsia="宋体" w:cs="宋体"/>
                <w:sz w:val="18"/>
                <w:szCs w:val="18"/>
              </w:rPr>
              <w:t>→</w:t>
            </w:r>
            <w:r>
              <w:rPr>
                <w:rFonts w:hint="eastAsia" w:ascii="新宋体" w:hAnsi="新宋体" w:eastAsia="新宋体" w:cs="新宋体"/>
                <w:b/>
                <w:bCs/>
                <w:sz w:val="18"/>
                <w:szCs w:val="18"/>
              </w:rPr>
              <w:t>发放补贴资金</w:t>
            </w:r>
            <w:r>
              <w:rPr>
                <w:rFonts w:hint="eastAsia" w:ascii="新宋体" w:hAnsi="新宋体" w:eastAsia="新宋体" w:cs="新宋体"/>
                <w:b/>
                <w:bCs/>
                <w:sz w:val="18"/>
                <w:szCs w:val="18"/>
                <w:lang w:eastAsia="zh-CN"/>
              </w:rPr>
              <w:t>，</w:t>
            </w:r>
            <w:r>
              <w:rPr>
                <w:rFonts w:hint="eastAsia" w:ascii="新宋体" w:hAnsi="新宋体" w:eastAsia="新宋体" w:cs="新宋体"/>
                <w:sz w:val="18"/>
                <w:szCs w:val="18"/>
              </w:rPr>
              <w:t>由自治县财政局下达资金至各乡镇财政所按照审核批复的补贴面积和补贴资金，委托金融机构将补贴款发放到农户的“一卡通”账户；乡（镇）人民政府要及时做好补贴资金公示，补贴发放不成功的，乡（镇）相关部门要及时组织人员进行更改并及时发放。</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新宋体" w:hAnsi="新宋体" w:eastAsia="新宋体" w:cs="新宋体"/>
                <w:sz w:val="18"/>
                <w:szCs w:val="18"/>
                <w:lang w:val="en-US" w:eastAsia="zh-CN"/>
              </w:rPr>
            </w:pPr>
            <w:r>
              <w:rPr>
                <w:rFonts w:hint="eastAsia" w:ascii="新宋体" w:hAnsi="新宋体" w:eastAsia="新宋体" w:cs="新宋体"/>
                <w:b/>
                <w:bCs/>
                <w:sz w:val="18"/>
                <w:szCs w:val="18"/>
              </w:rPr>
              <w:t>申请材料</w:t>
            </w:r>
            <w:r>
              <w:rPr>
                <w:rFonts w:hint="eastAsia" w:ascii="新宋体" w:hAnsi="新宋体" w:eastAsia="新宋体" w:cs="新宋体"/>
                <w:b/>
                <w:bCs/>
                <w:sz w:val="18"/>
                <w:szCs w:val="18"/>
                <w:lang w:eastAsia="zh-CN"/>
              </w:rPr>
              <w:t>：</w:t>
            </w:r>
            <w:r>
              <w:rPr>
                <w:rFonts w:hint="eastAsia" w:ascii="新宋体" w:hAnsi="新宋体" w:eastAsia="新宋体" w:cs="新宋体"/>
                <w:b/>
                <w:bCs/>
                <w:sz w:val="18"/>
                <w:szCs w:val="18"/>
                <w:lang w:val="en-US" w:eastAsia="zh-CN"/>
              </w:rPr>
              <w:t>1、</w:t>
            </w:r>
            <w:r>
              <w:rPr>
                <w:rFonts w:hint="eastAsia" w:ascii="新宋体" w:hAnsi="新宋体" w:eastAsia="新宋体" w:cs="新宋体"/>
                <w:sz w:val="18"/>
                <w:szCs w:val="18"/>
              </w:rPr>
              <w:t>耕地承包权的农户</w:t>
            </w:r>
            <w:r>
              <w:rPr>
                <w:rFonts w:hint="eastAsia" w:ascii="宋体" w:hAnsi="宋体" w:eastAsia="宋体" w:cs="宋体"/>
                <w:kern w:val="0"/>
                <w:sz w:val="18"/>
                <w:szCs w:val="18"/>
                <w:lang w:val="zh-CN"/>
              </w:rPr>
              <w:t>本人第二代居民身份证</w:t>
            </w:r>
            <w:r>
              <w:rPr>
                <w:rFonts w:hint="eastAsia" w:ascii="宋体" w:hAnsi="宋体" w:cs="宋体"/>
                <w:kern w:val="0"/>
                <w:sz w:val="18"/>
                <w:szCs w:val="18"/>
                <w:lang w:val="zh-CN"/>
              </w:rPr>
              <w:t>、</w:t>
            </w:r>
            <w:r>
              <w:rPr>
                <w:rFonts w:hint="eastAsia" w:ascii="宋体" w:hAnsi="宋体" w:cs="宋体"/>
                <w:kern w:val="0"/>
                <w:sz w:val="18"/>
                <w:szCs w:val="18"/>
                <w:lang w:val="en-US" w:eastAsia="zh-CN"/>
              </w:rPr>
              <w:t>农商行银行账号复印件；</w:t>
            </w:r>
            <w:r>
              <w:rPr>
                <w:rFonts w:hint="eastAsia" w:ascii="宋体" w:hAnsi="宋体" w:cs="宋体"/>
                <w:b/>
                <w:bCs/>
                <w:kern w:val="0"/>
                <w:sz w:val="18"/>
                <w:szCs w:val="18"/>
                <w:lang w:val="en-US" w:eastAsia="zh-CN"/>
              </w:rPr>
              <w:t>2、</w:t>
            </w:r>
            <w:r>
              <w:rPr>
                <w:rFonts w:hint="eastAsia" w:ascii="新宋体" w:hAnsi="新宋体" w:eastAsia="新宋体" w:cs="新宋体"/>
                <w:sz w:val="18"/>
                <w:szCs w:val="18"/>
              </w:rPr>
              <w:t>耕地承包权</w:t>
            </w:r>
            <w:r>
              <w:rPr>
                <w:rFonts w:hint="eastAsia" w:ascii="新宋体" w:hAnsi="新宋体" w:eastAsia="新宋体" w:cs="新宋体"/>
                <w:sz w:val="18"/>
                <w:szCs w:val="18"/>
                <w:lang w:val="en-US" w:eastAsia="zh-CN"/>
              </w:rPr>
              <w:t>证书原件。（户主是财政供养人员不能申报领取补贴，可换家庭其他成员领取，需提供家庭户口簿复印件为佐证材料）</w:t>
            </w:r>
          </w:p>
          <w:p>
            <w:pPr>
              <w:spacing w:line="240" w:lineRule="exact"/>
              <w:rPr>
                <w:rFonts w:hint="default" w:ascii="新宋体" w:hAnsi="新宋体" w:eastAsia="新宋体" w:cs="新宋体"/>
                <w:sz w:val="18"/>
                <w:szCs w:val="18"/>
                <w:lang w:val="en-US" w:eastAsia="zh-CN"/>
              </w:rPr>
            </w:pPr>
            <w:r>
              <w:rPr>
                <w:rFonts w:hint="eastAsia" w:ascii="新宋体" w:hAnsi="新宋体" w:eastAsia="新宋体" w:cs="新宋体"/>
                <w:b/>
                <w:bCs/>
                <w:sz w:val="18"/>
                <w:szCs w:val="18"/>
              </w:rPr>
              <w:t>咨询电话</w:t>
            </w:r>
            <w:r>
              <w:rPr>
                <w:rFonts w:hint="eastAsia" w:ascii="新宋体" w:hAnsi="新宋体" w:eastAsia="新宋体" w:cs="新宋体"/>
                <w:b/>
                <w:bCs/>
                <w:sz w:val="18"/>
                <w:szCs w:val="18"/>
                <w:lang w:eastAsia="zh-CN"/>
              </w:rPr>
              <w:t>：</w:t>
            </w:r>
            <w:r>
              <w:rPr>
                <w:rFonts w:hint="eastAsia" w:ascii="宋体" w:hAnsi="宋体" w:eastAsia="宋体" w:cs="宋体"/>
                <w:sz w:val="18"/>
                <w:szCs w:val="18"/>
                <w:lang w:val="en-US" w:eastAsia="zh-CN"/>
              </w:rPr>
              <w:t>0776-</w:t>
            </w:r>
            <w:r>
              <w:rPr>
                <w:rFonts w:hint="eastAsia" w:ascii="新宋体" w:hAnsi="新宋体" w:eastAsia="新宋体" w:cs="新宋体"/>
                <w:b w:val="0"/>
                <w:bCs w:val="0"/>
                <w:sz w:val="18"/>
                <w:szCs w:val="18"/>
                <w:lang w:val="en-US" w:eastAsia="zh-CN"/>
              </w:rPr>
              <w:t>8206290。</w:t>
            </w:r>
            <w:r>
              <w:rPr>
                <w:rFonts w:hint="eastAsia" w:ascii="新宋体" w:hAnsi="新宋体" w:eastAsia="新宋体" w:cs="新宋体"/>
                <w:b/>
                <w:bCs/>
                <w:sz w:val="18"/>
                <w:szCs w:val="18"/>
              </w:rPr>
              <w:t>受理单位</w:t>
            </w:r>
            <w:r>
              <w:rPr>
                <w:rFonts w:hint="eastAsia" w:ascii="新宋体" w:hAnsi="新宋体" w:eastAsia="新宋体" w:cs="新宋体"/>
                <w:b/>
                <w:bCs/>
                <w:sz w:val="18"/>
                <w:szCs w:val="18"/>
                <w:lang w:eastAsia="zh-CN"/>
              </w:rPr>
              <w:t>：</w:t>
            </w:r>
            <w:r>
              <w:rPr>
                <w:rFonts w:hint="eastAsia" w:ascii="新宋体" w:hAnsi="新宋体" w:eastAsia="新宋体" w:cs="新宋体"/>
                <w:b w:val="0"/>
                <w:bCs w:val="0"/>
                <w:sz w:val="18"/>
                <w:szCs w:val="18"/>
                <w:lang w:val="en-US" w:eastAsia="zh-CN"/>
              </w:rPr>
              <w:t>各乡（镇）农业技术推广站。</w:t>
            </w:r>
            <w:r>
              <w:rPr>
                <w:rFonts w:hint="eastAsia" w:ascii="新宋体" w:hAnsi="新宋体" w:eastAsia="新宋体" w:cs="新宋体"/>
                <w:b/>
                <w:bCs/>
                <w:sz w:val="18"/>
                <w:szCs w:val="18"/>
              </w:rPr>
              <w:t>办理时限</w:t>
            </w:r>
            <w:r>
              <w:rPr>
                <w:rFonts w:hint="eastAsia" w:ascii="新宋体" w:hAnsi="新宋体" w:eastAsia="新宋体" w:cs="新宋体"/>
                <w:b/>
                <w:bCs/>
                <w:sz w:val="18"/>
                <w:szCs w:val="18"/>
                <w:lang w:eastAsia="zh-CN"/>
              </w:rPr>
              <w:t>：</w:t>
            </w:r>
            <w:r>
              <w:rPr>
                <w:rFonts w:hint="eastAsia" w:ascii="新宋体" w:hAnsi="新宋体" w:eastAsia="新宋体" w:cs="新宋体"/>
                <w:b w:val="0"/>
                <w:bCs w:val="0"/>
                <w:sz w:val="18"/>
                <w:szCs w:val="18"/>
                <w:lang w:val="en-US" w:eastAsia="zh-CN"/>
              </w:rPr>
              <w:t>120</w:t>
            </w:r>
            <w:r>
              <w:rPr>
                <w:rFonts w:hint="eastAsia" w:ascii="宋体" w:hAnsi="宋体" w:cs="宋体"/>
                <w:sz w:val="18"/>
                <w:szCs w:val="18"/>
                <w:lang w:val="en-US" w:eastAsia="zh-CN"/>
              </w:rPr>
              <w:t>个工作日。</w:t>
            </w:r>
            <w:r>
              <w:rPr>
                <w:rFonts w:hint="eastAsia" w:ascii="新宋体" w:hAnsi="新宋体" w:eastAsia="新宋体" w:cs="新宋体"/>
                <w:b/>
                <w:bCs/>
                <w:sz w:val="18"/>
                <w:szCs w:val="18"/>
              </w:rPr>
              <w:t>补贴结果</w:t>
            </w:r>
            <w:r>
              <w:rPr>
                <w:rFonts w:hint="eastAsia" w:ascii="新宋体" w:hAnsi="新宋体" w:eastAsia="新宋体" w:cs="新宋体"/>
                <w:b/>
                <w:bCs/>
                <w:sz w:val="18"/>
                <w:szCs w:val="18"/>
                <w:lang w:eastAsia="zh-CN"/>
              </w:rPr>
              <w:t>：</w:t>
            </w:r>
            <w:r>
              <w:rPr>
                <w:rFonts w:hint="eastAsia" w:ascii="新宋体" w:hAnsi="新宋体" w:eastAsia="新宋体" w:cs="新宋体"/>
                <w:b w:val="0"/>
                <w:bCs w:val="0"/>
                <w:sz w:val="18"/>
                <w:szCs w:val="18"/>
                <w:lang w:val="en-US" w:eastAsia="zh-CN"/>
              </w:rPr>
              <w:t>在各村</w:t>
            </w:r>
            <w:r>
              <w:rPr>
                <w:rFonts w:hint="eastAsia" w:ascii="新宋体" w:hAnsi="新宋体" w:eastAsia="新宋体" w:cs="新宋体"/>
                <w:sz w:val="18"/>
                <w:szCs w:val="18"/>
              </w:rPr>
              <w:t>村民委员会</w:t>
            </w:r>
            <w:r>
              <w:rPr>
                <w:rFonts w:hint="eastAsia" w:ascii="新宋体" w:hAnsi="新宋体" w:eastAsia="新宋体" w:cs="新宋体"/>
                <w:sz w:val="18"/>
                <w:szCs w:val="18"/>
                <w:lang w:val="en-US" w:eastAsia="zh-CN"/>
              </w:rPr>
              <w:t>公示栏公示补贴面积名单。</w:t>
            </w:r>
          </w:p>
          <w:p>
            <w:pPr>
              <w:spacing w:line="240" w:lineRule="exact"/>
              <w:rPr>
                <w:rFonts w:hint="default" w:ascii="新宋体" w:hAnsi="新宋体" w:eastAsia="新宋体" w:cs="新宋体"/>
                <w:sz w:val="18"/>
                <w:szCs w:val="18"/>
                <w:lang w:val="en-US"/>
              </w:rPr>
            </w:pPr>
            <w:r>
              <w:rPr>
                <w:rFonts w:hint="eastAsia" w:ascii="新宋体" w:hAnsi="新宋体" w:eastAsia="新宋体" w:cs="新宋体"/>
                <w:b/>
                <w:bCs/>
                <w:sz w:val="18"/>
                <w:szCs w:val="18"/>
              </w:rPr>
              <w:t>监督渠道：</w:t>
            </w:r>
            <w:r>
              <w:rPr>
                <w:rFonts w:hint="eastAsia" w:ascii="新宋体" w:hAnsi="新宋体" w:eastAsia="新宋体" w:cs="新宋体"/>
                <w:b/>
                <w:bCs/>
                <w:sz w:val="18"/>
                <w:szCs w:val="18"/>
                <w:lang w:val="en-US" w:eastAsia="zh-CN"/>
              </w:rPr>
              <w:t>自治县农业农村局：</w:t>
            </w:r>
            <w:r>
              <w:rPr>
                <w:rFonts w:hint="eastAsia" w:ascii="宋体" w:hAnsi="宋体" w:eastAsia="宋体" w:cs="宋体"/>
                <w:sz w:val="18"/>
                <w:szCs w:val="18"/>
                <w:lang w:val="en-US" w:eastAsia="zh-CN"/>
              </w:rPr>
              <w:t>0776-8</w:t>
            </w:r>
            <w:r>
              <w:rPr>
                <w:rFonts w:hint="eastAsia" w:ascii="宋体" w:hAnsi="宋体" w:cs="宋体"/>
                <w:sz w:val="18"/>
                <w:szCs w:val="18"/>
                <w:lang w:val="en-US" w:eastAsia="zh-CN"/>
              </w:rPr>
              <w:t>202188</w:t>
            </w:r>
          </w:p>
        </w:tc>
        <w:tc>
          <w:tcPr>
            <w:tcW w:w="784"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867"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02"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899"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74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强制扑杀、强制免疫和养殖环节无害化处理补助</w:t>
            </w:r>
          </w:p>
        </w:tc>
        <w:tc>
          <w:tcPr>
            <w:tcW w:w="5928"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养殖环节无害化处理补助政策依据；</w:t>
            </w:r>
            <w:r>
              <w:rPr>
                <w:rFonts w:hint="eastAsia" w:ascii="仿宋_GB2312" w:hAnsi="仿宋_GB2312" w:eastAsia="仿宋_GB2312" w:cs="仿宋_GB2312"/>
                <w:color w:val="000000"/>
                <w:kern w:val="0"/>
                <w:sz w:val="18"/>
                <w:szCs w:val="18"/>
              </w:rPr>
              <w:t>桂农业发</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lang w:val="en-US" w:eastAsia="zh-CN"/>
              </w:rPr>
              <w:t>关于调整完善动物疫病防控支持政策的通知</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[2017]77号</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一、补助范围和对象</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养殖环节无害化处理补助主要用于养殖环节病死猪无害化处支出。按照“谁处理、补给谁”的原则，对病死猪收集、转运、无害化处理等环节的实施者予以补助。养殖环节因病死亡生猪是指因病或其他原因死亡的生猪，不包括因口蹄疫强制扑杀的生猪以及死胎、木乃伊胎和流产胎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二、补助标准</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养殖环节病死猪无害化处理</w:t>
            </w:r>
            <w:r>
              <w:rPr>
                <w:rFonts w:hint="eastAsia" w:ascii="仿宋_GB2312" w:hAnsi="Times New Roman" w:eastAsia="仿宋_GB2312"/>
                <w:sz w:val="18"/>
                <w:szCs w:val="18"/>
                <w:lang w:val="en-US" w:eastAsia="zh-CN"/>
              </w:rPr>
              <w:t>补助标准为</w:t>
            </w:r>
            <w:r>
              <w:rPr>
                <w:rFonts w:hint="eastAsia" w:ascii="仿宋_GB2312" w:hAnsi="Times New Roman" w:eastAsia="仿宋_GB2312"/>
                <w:sz w:val="18"/>
                <w:szCs w:val="18"/>
              </w:rPr>
              <w:t>每头80元，</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其中：中央60元，自治区10元，市5元，县（市、区）5元。</w:t>
            </w:r>
          </w:p>
          <w:p>
            <w:pPr>
              <w:tabs>
                <w:tab w:val="left" w:pos="406"/>
              </w:tabs>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三、</w:t>
            </w:r>
            <w:r>
              <w:rPr>
                <w:rFonts w:hint="eastAsia" w:ascii="仿宋_GB2312" w:hAnsi="Times New Roman" w:eastAsia="仿宋_GB2312"/>
                <w:sz w:val="18"/>
                <w:szCs w:val="18"/>
                <w:lang w:eastAsia="zh-CN"/>
              </w:rPr>
              <w:t>申报材料：</w:t>
            </w:r>
          </w:p>
          <w:p>
            <w:pPr>
              <w:tabs>
                <w:tab w:val="left" w:pos="406"/>
              </w:tabs>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（1) 养殖场（户）自行无害化处理病死猪情况登记表</w:t>
            </w:r>
          </w:p>
          <w:p>
            <w:pPr>
              <w:tabs>
                <w:tab w:val="left" w:pos="406"/>
              </w:tabs>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（2) 实时拍摄病死猪无害化处理过程的视频或照片以及反映无害化处理病死猪数量的视频截屏打印纸质材料；</w:t>
            </w:r>
          </w:p>
          <w:p>
            <w:pPr>
              <w:tabs>
                <w:tab w:val="left" w:pos="406"/>
              </w:tabs>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 xml:space="preserve">（3) </w:t>
            </w:r>
            <w:r>
              <w:rPr>
                <w:rFonts w:hint="eastAsia" w:ascii="仿宋_GB2312" w:hAnsi="Times New Roman" w:eastAsia="仿宋_GB2312"/>
                <w:sz w:val="18"/>
                <w:szCs w:val="18"/>
                <w:lang w:val="en-US" w:eastAsia="zh-CN"/>
              </w:rPr>
              <w:t>自治县农业农村局、</w:t>
            </w:r>
            <w:r>
              <w:rPr>
                <w:rFonts w:hint="eastAsia" w:ascii="仿宋_GB2312" w:hAnsi="Times New Roman" w:eastAsia="仿宋_GB2312"/>
                <w:sz w:val="18"/>
                <w:szCs w:val="18"/>
                <w:lang w:eastAsia="zh-CN"/>
              </w:rPr>
              <w:t>财政部门要求提交的其他材料。</w:t>
            </w:r>
          </w:p>
          <w:p>
            <w:pPr>
              <w:tabs>
                <w:tab w:val="left" w:pos="406"/>
              </w:tabs>
              <w:spacing w:line="240" w:lineRule="exact"/>
              <w:rPr>
                <w:rFonts w:hint="eastAsia" w:ascii="仿宋_GB2312" w:hAnsi="Times New Roman" w:eastAsia="仿宋_GB2312" w:cs="Times New Roman"/>
                <w:kern w:val="2"/>
                <w:sz w:val="18"/>
                <w:szCs w:val="18"/>
                <w:lang w:val="en-US" w:eastAsia="zh-CN" w:bidi="ar-SA"/>
              </w:rPr>
            </w:pPr>
          </w:p>
        </w:tc>
        <w:tc>
          <w:tcPr>
            <w:tcW w:w="784"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《动物防疫法》、《动物防疫等补助经费管理办法》</w:t>
            </w:r>
          </w:p>
        </w:tc>
        <w:tc>
          <w:tcPr>
            <w:tcW w:w="867"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信息公开期限</w:t>
            </w:r>
            <w:r>
              <w:rPr>
                <w:rFonts w:hint="eastAsia" w:ascii="仿宋_GB2312" w:hAnsi="Times New Roman" w:eastAsia="仿宋_GB2312"/>
                <w:sz w:val="18"/>
                <w:szCs w:val="18"/>
                <w:lang w:val="en-US" w:eastAsia="zh-CN"/>
              </w:rPr>
              <w:t>不少于7天</w:t>
            </w:r>
          </w:p>
        </w:tc>
        <w:tc>
          <w:tcPr>
            <w:tcW w:w="702"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899"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lang w:val="en-US" w:eastAsia="zh-CN"/>
              </w:rPr>
              <w:t>广西百色隆林各族自治县人民政府门户网站</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637" w:hRule="atLeas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林下养鸡补助</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新建鸡舍补助、新增养殖场肉鸡出栏补助</w:t>
            </w:r>
          </w:p>
        </w:tc>
        <w:tc>
          <w:tcPr>
            <w:tcW w:w="5928"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784"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 w:hAnsi="仿宋" w:eastAsia="仿宋"/>
                <w:b/>
                <w:bCs/>
                <w:sz w:val="18"/>
                <w:szCs w:val="18"/>
              </w:rPr>
              <w:t>《隆林各族自治县2017-2020年林下养鸡工作方案》的通知)隆办通【2017】20号文件</w:t>
            </w:r>
          </w:p>
        </w:tc>
        <w:tc>
          <w:tcPr>
            <w:tcW w:w="867"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02"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899"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r>
        <w:tblPrEx>
          <w:tblCellMar>
            <w:top w:w="0" w:type="dxa"/>
            <w:left w:w="108" w:type="dxa"/>
            <w:bottom w:w="0" w:type="dxa"/>
            <w:right w:w="108" w:type="dxa"/>
          </w:tblCellMar>
        </w:tblPrEx>
        <w:trPr>
          <w:cantSplit/>
          <w:trHeight w:val="1397"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农机购置补贴</w:t>
            </w:r>
          </w:p>
        </w:tc>
        <w:tc>
          <w:tcPr>
            <w:tcW w:w="5928"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sz w:val="18"/>
                <w:szCs w:val="18"/>
              </w:rPr>
            </w:pPr>
            <w:r>
              <w:rPr>
                <w:rFonts w:hint="eastAsia" w:ascii="宋体" w:hAnsi="宋体" w:eastAsia="宋体" w:cs="宋体"/>
                <w:b/>
                <w:bCs/>
                <w:sz w:val="18"/>
                <w:szCs w:val="18"/>
              </w:rPr>
              <w:t>政策依据；</w:t>
            </w:r>
            <w:r>
              <w:rPr>
                <w:rFonts w:hint="eastAsia" w:ascii="宋体" w:hAnsi="宋体" w:eastAsia="宋体" w:cs="宋体"/>
                <w:kern w:val="0"/>
                <w:sz w:val="18"/>
                <w:szCs w:val="18"/>
                <w:lang w:val="zh-CN"/>
              </w:rPr>
              <w:t>依照《中华人民共和国农业机械化促进法》和国家相关政策，中央和自治区财政设立农业机械购置补贴专项资金，以鼓励和支持农民使用先进适用的农业机械，加快农业机械化进程，提高农业综合生产能力，促进农业增效、农民增收。为加强农机补贴资金的管理，提高资金使用效益，根据财政部、农业部《农业机械购置补贴专项资金使用管理暂行办法》和自治区农机局《广西农业机械购置补贴专项资金使用管理办法》</w:t>
            </w:r>
          </w:p>
          <w:p>
            <w:pPr>
              <w:snapToGrid w:val="0"/>
              <w:spacing w:line="20" w:lineRule="atLeast"/>
              <w:ind w:firstLine="361" w:firstLineChars="200"/>
              <w:contextualSpacing/>
              <w:rPr>
                <w:rFonts w:hint="eastAsia" w:ascii="宋体" w:hAnsi="宋体" w:eastAsia="宋体" w:cs="宋体"/>
                <w:sz w:val="18"/>
                <w:szCs w:val="18"/>
              </w:rPr>
            </w:pPr>
            <w:r>
              <w:rPr>
                <w:rFonts w:hint="eastAsia" w:ascii="宋体" w:hAnsi="宋体" w:eastAsia="宋体" w:cs="宋体"/>
                <w:b/>
                <w:bCs/>
                <w:sz w:val="18"/>
                <w:szCs w:val="18"/>
              </w:rPr>
              <w:t>申请指南：</w:t>
            </w:r>
            <w:r>
              <w:rPr>
                <w:rFonts w:hint="eastAsia" w:ascii="宋体" w:hAnsi="宋体" w:eastAsia="宋体" w:cs="宋体"/>
                <w:sz w:val="18"/>
                <w:szCs w:val="18"/>
              </w:rPr>
              <w:t>包括</w:t>
            </w:r>
            <w:r>
              <w:rPr>
                <w:rFonts w:hint="eastAsia" w:ascii="宋体" w:hAnsi="宋体" w:eastAsia="宋体" w:cs="宋体"/>
                <w:b/>
                <w:bCs/>
                <w:sz w:val="18"/>
                <w:szCs w:val="18"/>
              </w:rPr>
              <w:t>补贴对象</w:t>
            </w:r>
            <w:r>
              <w:rPr>
                <w:rFonts w:hint="eastAsia" w:ascii="宋体" w:hAnsi="宋体" w:eastAsia="宋体" w:cs="宋体"/>
                <w:sz w:val="18"/>
                <w:szCs w:val="18"/>
                <w:lang w:val="en-US" w:eastAsia="zh-CN"/>
              </w:rPr>
              <w:t>:</w:t>
            </w:r>
            <w:r>
              <w:rPr>
                <w:rFonts w:hint="eastAsia" w:ascii="宋体" w:hAnsi="宋体" w:eastAsia="宋体" w:cs="宋体"/>
                <w:kern w:val="0"/>
                <w:sz w:val="18"/>
                <w:szCs w:val="18"/>
                <w:lang w:val="zh-CN"/>
              </w:rPr>
              <w:t>补贴对象是纳入补贴实施范围的农民个人、农机专业户、直接从事农业生产的农机服务组织和国营农垦职工。</w:t>
            </w:r>
            <w:r>
              <w:rPr>
                <w:rFonts w:hint="eastAsia" w:ascii="宋体" w:hAnsi="宋体" w:eastAsia="宋体" w:cs="宋体"/>
                <w:sz w:val="18"/>
                <w:szCs w:val="18"/>
              </w:rPr>
              <w:t>补贴范围</w:t>
            </w:r>
            <w:r>
              <w:rPr>
                <w:rFonts w:hint="eastAsia" w:ascii="宋体" w:hAnsi="宋体" w:eastAsia="宋体" w:cs="宋体"/>
                <w:sz w:val="18"/>
                <w:szCs w:val="18"/>
                <w:lang w:val="en-US" w:eastAsia="zh-CN"/>
              </w:rPr>
              <w:t>:</w:t>
            </w:r>
            <w:r>
              <w:rPr>
                <w:rFonts w:hint="eastAsia" w:ascii="宋体" w:hAnsi="宋体" w:eastAsia="宋体" w:cs="宋体"/>
                <w:sz w:val="18"/>
                <w:szCs w:val="18"/>
              </w:rPr>
              <w:t>县域内从事农业生产的个人、家庭农场、规模种养大户和农业生产经营组织。</w:t>
            </w:r>
            <w:r>
              <w:rPr>
                <w:rFonts w:hint="eastAsia" w:ascii="宋体" w:hAnsi="宋体" w:eastAsia="宋体" w:cs="宋体"/>
                <w:b/>
                <w:bCs/>
                <w:sz w:val="18"/>
                <w:szCs w:val="18"/>
                <w:lang w:eastAsia="zh-CN"/>
              </w:rPr>
              <w:t>补贴范围：隆林</w:t>
            </w:r>
            <w:r>
              <w:rPr>
                <w:rFonts w:hint="eastAsia" w:ascii="宋体" w:hAnsi="宋体" w:eastAsia="宋体" w:cs="宋体"/>
                <w:kern w:val="0"/>
                <w:szCs w:val="21"/>
                <w:lang w:val="zh-CN"/>
              </w:rPr>
              <w:t>县各乡（镇），包括农垦西江农场、渔牧场及林场。</w:t>
            </w:r>
            <w:r>
              <w:rPr>
                <w:rFonts w:hint="eastAsia" w:ascii="宋体" w:hAnsi="宋体" w:eastAsia="宋体" w:cs="宋体"/>
                <w:b/>
                <w:bCs/>
                <w:sz w:val="18"/>
                <w:szCs w:val="18"/>
              </w:rPr>
              <w:t>补贴标准</w:t>
            </w:r>
            <w:r>
              <w:rPr>
                <w:rFonts w:hint="eastAsia" w:ascii="宋体" w:hAnsi="宋体" w:eastAsia="宋体" w:cs="宋体"/>
                <w:b/>
                <w:bCs/>
                <w:sz w:val="18"/>
                <w:szCs w:val="18"/>
                <w:lang w:val="en-US" w:eastAsia="zh-CN"/>
              </w:rPr>
              <w:t>:</w:t>
            </w:r>
            <w:r>
              <w:rPr>
                <w:rFonts w:hint="eastAsia" w:ascii="宋体" w:hAnsi="宋体" w:eastAsia="宋体" w:cs="宋体"/>
                <w:sz w:val="18"/>
                <w:szCs w:val="18"/>
              </w:rPr>
              <w:t>补贴机具及补贴标准按《广西2018-2020年农业机械购置补贴机具补贴额一览表》、《广西2018-2020年农机新产品购置补贴机具补贴额一览表》、《广西值保无人机补贴一览表》执行。同一种类、同一档次农业机械在全区内实行统一定额补贴。2019年底提前下达2020年首批补贴资金额100万元；山地轨道运输机、植保无人机、采茶机等新产品购置补贴试点规模资金按实际需求可另行向上级主管部门报告补贴资金计划。</w:t>
            </w:r>
          </w:p>
          <w:p>
            <w:pPr>
              <w:snapToGrid w:val="0"/>
              <w:spacing w:line="20" w:lineRule="atLeast"/>
              <w:ind w:firstLine="361" w:firstLineChars="200"/>
              <w:contextualSpacing/>
              <w:rPr>
                <w:rFonts w:hint="eastAsia" w:ascii="宋体" w:hAnsi="宋体" w:eastAsia="宋体" w:cs="宋体"/>
                <w:sz w:val="30"/>
                <w:szCs w:val="30"/>
              </w:rPr>
            </w:pPr>
            <w:r>
              <w:rPr>
                <w:rFonts w:hint="eastAsia" w:ascii="宋体" w:hAnsi="宋体" w:eastAsia="宋体" w:cs="宋体"/>
                <w:b/>
                <w:bCs/>
                <w:sz w:val="18"/>
                <w:szCs w:val="18"/>
              </w:rPr>
              <w:t>申请程序</w:t>
            </w:r>
            <w:r>
              <w:rPr>
                <w:rFonts w:hint="eastAsia" w:ascii="宋体" w:hAnsi="宋体" w:eastAsia="宋体" w:cs="宋体"/>
                <w:b/>
                <w:bCs/>
                <w:sz w:val="18"/>
                <w:szCs w:val="18"/>
                <w:lang w:val="en-US" w:eastAsia="zh-CN"/>
              </w:rPr>
              <w:t>:</w:t>
            </w:r>
            <w:r>
              <w:rPr>
                <w:rFonts w:hint="eastAsia" w:ascii="宋体" w:hAnsi="宋体" w:eastAsia="宋体" w:cs="宋体"/>
                <w:sz w:val="18"/>
                <w:szCs w:val="18"/>
              </w:rPr>
              <w:t>农户使用手机APP申请→农机补贴工作人员30个工作日内完成形式审核、验机→系统录入信息打印申请表→农户、经办人、验机人三方签名→公示20天→农机部门再次审核签署意见并汇总报送县财政部门→财政部门在30个工作日内审核并兑付补贴资金</w:t>
            </w:r>
            <w:r>
              <w:rPr>
                <w:rFonts w:hint="eastAsia" w:ascii="宋体" w:hAnsi="宋体" w:eastAsia="宋体" w:cs="宋体"/>
                <w:sz w:val="30"/>
                <w:szCs w:val="30"/>
              </w:rPr>
              <w:t>。</w:t>
            </w:r>
          </w:p>
          <w:p>
            <w:pPr>
              <w:rPr>
                <w:rFonts w:hint="eastAsia" w:ascii="宋体" w:hAnsi="宋体" w:eastAsia="宋体" w:cs="宋体"/>
                <w:kern w:val="0"/>
                <w:sz w:val="18"/>
                <w:szCs w:val="18"/>
                <w:lang w:val="zh-CN"/>
              </w:rPr>
            </w:pPr>
            <w:r>
              <w:rPr>
                <w:rFonts w:hint="eastAsia" w:ascii="宋体" w:hAnsi="宋体" w:eastAsia="宋体" w:cs="宋体"/>
                <w:b/>
                <w:bCs/>
                <w:sz w:val="18"/>
                <w:szCs w:val="18"/>
              </w:rPr>
              <w:t>申请材料</w:t>
            </w:r>
            <w:r>
              <w:rPr>
                <w:rFonts w:hint="eastAsia" w:ascii="宋体" w:hAnsi="宋体" w:eastAsia="宋体" w:cs="宋体"/>
                <w:b/>
                <w:bCs/>
                <w:sz w:val="18"/>
                <w:szCs w:val="18"/>
                <w:lang w:eastAsia="zh-CN"/>
              </w:rPr>
              <w:t>：</w:t>
            </w:r>
            <w:r>
              <w:rPr>
                <w:rFonts w:hint="eastAsia" w:ascii="宋体" w:hAnsi="宋体" w:cs="宋体"/>
                <w:b/>
                <w:bCs/>
                <w:sz w:val="18"/>
                <w:szCs w:val="18"/>
                <w:lang w:val="en-US" w:eastAsia="zh-CN"/>
              </w:rPr>
              <w:t>1.</w:t>
            </w:r>
            <w:r>
              <w:rPr>
                <w:rFonts w:hint="eastAsia" w:ascii="宋体" w:hAnsi="宋体" w:eastAsia="宋体" w:cs="宋体"/>
                <w:kern w:val="0"/>
                <w:sz w:val="18"/>
                <w:szCs w:val="18"/>
                <w:lang w:val="zh-CN"/>
              </w:rPr>
              <w:t>申请人本人第二代居民身份证（农业生产经营组织则为营业执照）原件及复印件</w:t>
            </w:r>
            <w:r>
              <w:rPr>
                <w:rFonts w:hint="eastAsia" w:ascii="宋体" w:hAnsi="宋体" w:cs="宋体"/>
                <w:kern w:val="0"/>
                <w:sz w:val="18"/>
                <w:szCs w:val="18"/>
                <w:lang w:val="en-US" w:eastAsia="zh-CN"/>
              </w:rPr>
              <w:t>2.</w:t>
            </w:r>
            <w:r>
              <w:rPr>
                <w:rFonts w:hint="eastAsia" w:ascii="宋体" w:hAnsi="宋体" w:eastAsia="宋体" w:cs="宋体"/>
                <w:kern w:val="0"/>
                <w:sz w:val="18"/>
                <w:szCs w:val="18"/>
                <w:lang w:val="zh-CN"/>
              </w:rPr>
              <w:t>购机者本人存折或银行卡存折复印件</w:t>
            </w:r>
            <w:r>
              <w:rPr>
                <w:rFonts w:hint="eastAsia" w:ascii="宋体" w:hAnsi="宋体" w:cs="宋体"/>
                <w:kern w:val="0"/>
                <w:sz w:val="18"/>
                <w:szCs w:val="18"/>
                <w:lang w:val="en-US" w:eastAsia="zh-CN"/>
              </w:rPr>
              <w:t>3.</w:t>
            </w:r>
            <w:r>
              <w:rPr>
                <w:rFonts w:hint="eastAsia" w:ascii="宋体" w:hAnsi="宋体" w:eastAsia="宋体" w:cs="宋体"/>
                <w:kern w:val="0"/>
                <w:sz w:val="18"/>
                <w:szCs w:val="18"/>
                <w:lang w:val="zh-CN"/>
              </w:rPr>
              <w:t>所购机具及其产品合格证、购机发票原件及复印件（如果是已注册登记的机具则需提供行使证或购机发票复印件）</w:t>
            </w:r>
            <w:r>
              <w:rPr>
                <w:rFonts w:hint="eastAsia" w:ascii="宋体" w:hAnsi="宋体" w:cs="宋体"/>
                <w:kern w:val="0"/>
                <w:sz w:val="18"/>
                <w:szCs w:val="18"/>
                <w:lang w:val="en-US" w:eastAsia="zh-CN"/>
              </w:rPr>
              <w:t>4.</w:t>
            </w:r>
            <w:r>
              <w:rPr>
                <w:rFonts w:hint="eastAsia" w:ascii="宋体" w:hAnsi="宋体" w:eastAsia="宋体" w:cs="宋体"/>
                <w:kern w:val="0"/>
                <w:sz w:val="18"/>
                <w:szCs w:val="18"/>
                <w:lang w:val="zh-CN"/>
              </w:rPr>
              <w:t>隆林各族自治县农机购置补贴机具核验单。</w:t>
            </w:r>
          </w:p>
          <w:p>
            <w:pPr>
              <w:spacing w:line="240" w:lineRule="exact"/>
              <w:rPr>
                <w:rFonts w:hint="eastAsia" w:ascii="宋体" w:hAnsi="宋体" w:eastAsia="宋体" w:cs="宋体"/>
                <w:sz w:val="18"/>
                <w:szCs w:val="18"/>
                <w:lang w:eastAsia="zh-CN"/>
              </w:rPr>
            </w:pPr>
            <w:r>
              <w:rPr>
                <w:rFonts w:hint="eastAsia" w:ascii="宋体" w:hAnsi="宋体" w:eastAsia="宋体" w:cs="宋体"/>
                <w:sz w:val="18"/>
                <w:szCs w:val="18"/>
              </w:rPr>
              <w:t>咨询电话</w:t>
            </w:r>
            <w:r>
              <w:rPr>
                <w:rFonts w:hint="eastAsia" w:ascii="宋体" w:hAnsi="宋体" w:cs="宋体"/>
                <w:sz w:val="18"/>
                <w:szCs w:val="18"/>
                <w:lang w:eastAsia="zh-CN"/>
              </w:rPr>
              <w:t>：</w:t>
            </w:r>
            <w:r>
              <w:rPr>
                <w:rFonts w:hint="eastAsia" w:ascii="宋体" w:hAnsi="宋体" w:cs="宋体"/>
                <w:sz w:val="18"/>
                <w:szCs w:val="18"/>
                <w:lang w:val="en-US" w:eastAsia="zh-CN"/>
              </w:rPr>
              <w:t>8203201</w:t>
            </w:r>
            <w:r>
              <w:rPr>
                <w:rFonts w:hint="eastAsia" w:ascii="宋体" w:hAnsi="宋体" w:eastAsia="宋体" w:cs="宋体"/>
                <w:sz w:val="18"/>
                <w:szCs w:val="18"/>
              </w:rPr>
              <w:t>受理单位</w:t>
            </w:r>
            <w:r>
              <w:rPr>
                <w:rFonts w:hint="eastAsia" w:ascii="宋体" w:hAnsi="宋体" w:eastAsia="宋体" w:cs="宋体"/>
                <w:sz w:val="18"/>
                <w:szCs w:val="18"/>
                <w:lang w:val="en-US" w:eastAsia="zh-CN"/>
              </w:rPr>
              <w:t>:农机技术推广站。</w:t>
            </w:r>
            <w:r>
              <w:rPr>
                <w:rFonts w:hint="eastAsia" w:ascii="宋体" w:hAnsi="宋体" w:eastAsia="宋体" w:cs="宋体"/>
                <w:sz w:val="18"/>
                <w:szCs w:val="18"/>
              </w:rPr>
              <w:t>办理时限</w:t>
            </w:r>
            <w:r>
              <w:rPr>
                <w:rFonts w:hint="eastAsia" w:ascii="宋体" w:hAnsi="宋体" w:cs="宋体"/>
                <w:sz w:val="18"/>
                <w:szCs w:val="18"/>
                <w:lang w:val="en-US" w:eastAsia="zh-CN"/>
              </w:rPr>
              <w:t>80个工作日。</w:t>
            </w:r>
            <w:r>
              <w:rPr>
                <w:rFonts w:hint="eastAsia" w:ascii="宋体" w:hAnsi="宋体" w:eastAsia="宋体" w:cs="宋体"/>
                <w:sz w:val="18"/>
                <w:szCs w:val="18"/>
              </w:rPr>
              <w:t>联系方式</w:t>
            </w:r>
            <w:r>
              <w:rPr>
                <w:rFonts w:hint="eastAsia" w:ascii="宋体" w:hAnsi="宋体" w:cs="宋体"/>
                <w:sz w:val="18"/>
                <w:szCs w:val="18"/>
                <w:lang w:eastAsia="zh-CN"/>
              </w:rPr>
              <w:t>：电话</w:t>
            </w:r>
            <w:r>
              <w:rPr>
                <w:rFonts w:hint="eastAsia" w:ascii="宋体" w:hAnsi="宋体" w:cs="宋体"/>
                <w:sz w:val="18"/>
                <w:szCs w:val="18"/>
                <w:lang w:val="en-US" w:eastAsia="zh-CN"/>
              </w:rPr>
              <w:t>8203201.8206901</w:t>
            </w:r>
            <w:r>
              <w:rPr>
                <w:rFonts w:hint="eastAsia" w:ascii="宋体" w:hAnsi="宋体" w:eastAsia="宋体" w:cs="宋体"/>
                <w:b/>
                <w:bCs/>
                <w:sz w:val="18"/>
                <w:szCs w:val="18"/>
              </w:rPr>
              <w:t>补贴结果</w:t>
            </w:r>
            <w:r>
              <w:rPr>
                <w:rFonts w:hint="eastAsia" w:ascii="宋体" w:hAnsi="宋体" w:eastAsia="宋体" w:cs="宋体"/>
                <w:sz w:val="18"/>
                <w:szCs w:val="18"/>
              </w:rPr>
              <w:t>；</w:t>
            </w:r>
            <w:r>
              <w:rPr>
                <w:rFonts w:hint="eastAsia" w:ascii="宋体" w:hAnsi="宋体" w:cs="宋体"/>
                <w:sz w:val="18"/>
                <w:szCs w:val="18"/>
                <w:lang w:eastAsia="zh-CN"/>
              </w:rPr>
              <w:t>网上公示。</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宋体" w:hAnsi="宋体" w:eastAsia="宋体" w:cs="宋体"/>
                <w:b/>
                <w:bCs/>
                <w:sz w:val="18"/>
                <w:szCs w:val="18"/>
              </w:rPr>
              <w:t>监督渠道：</w:t>
            </w:r>
            <w:r>
              <w:rPr>
                <w:rFonts w:hint="eastAsia" w:ascii="宋体" w:hAnsi="宋体" w:eastAsia="宋体" w:cs="宋体"/>
                <w:sz w:val="18"/>
                <w:szCs w:val="18"/>
                <w:lang w:eastAsia="zh-CN"/>
              </w:rPr>
              <w:t>自治区农业农村厅：</w:t>
            </w:r>
            <w:r>
              <w:rPr>
                <w:rFonts w:hint="eastAsia" w:ascii="宋体" w:hAnsi="宋体" w:eastAsia="宋体" w:cs="宋体"/>
                <w:sz w:val="18"/>
                <w:szCs w:val="18"/>
                <w:lang w:val="en-US" w:eastAsia="zh-CN"/>
              </w:rPr>
              <w:t>0771-3112041，百色市农机服务中心：0776-2853087，隆林县农业农村局：0776-8206901.</w:t>
            </w:r>
          </w:p>
        </w:tc>
        <w:tc>
          <w:tcPr>
            <w:tcW w:w="784"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《农业机械化促进法》、《农业生产发展资金管理办法》、《2018-2020年农机购置补贴实施指导意见》</w:t>
            </w:r>
          </w:p>
        </w:tc>
        <w:tc>
          <w:tcPr>
            <w:tcW w:w="867"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w:t>
            </w:r>
            <w:r>
              <w:rPr>
                <w:rFonts w:hint="eastAsia" w:ascii="仿宋_GB2312" w:hAnsi="Times New Roman" w:eastAsia="仿宋_GB2312"/>
                <w:sz w:val="18"/>
                <w:szCs w:val="18"/>
                <w:lang w:val="en-US" w:eastAsia="zh-CN"/>
              </w:rPr>
              <w:t>80</w:t>
            </w:r>
            <w:r>
              <w:rPr>
                <w:rFonts w:hint="eastAsia" w:ascii="仿宋_GB2312" w:hAnsi="Times New Roman" w:eastAsia="仿宋_GB2312"/>
                <w:sz w:val="18"/>
                <w:szCs w:val="18"/>
              </w:rPr>
              <w:t>个工作日内。法律、法规对政府信息公开的期限另有规定的，从其规定。</w:t>
            </w:r>
          </w:p>
        </w:tc>
        <w:tc>
          <w:tcPr>
            <w:tcW w:w="702"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899"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公示网址：http://bsll.zwfw.gxzf.gov.cn/gxzwfw/bjgslist/gotoBjgs.do?webId=104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75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强制扑杀、强制免疫和养殖环节无害化处理补助</w:t>
            </w:r>
          </w:p>
        </w:tc>
        <w:tc>
          <w:tcPr>
            <w:tcW w:w="5928"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动物强制免疫政策依据；根据广西壮族自治区财政厅《关于提前下达2020年中央动物防疫等补助经费预算的通知（桂财农〔2019〕166号）、《关于提前下达2020年自治区农业专项转移支付资金的通知》（桂整合〔2019〕77号）</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一、补贴对象：各乡镇水产畜牧兽医站审核通过的在岗在册基层动物专业防疫合作社社员，；二、补贴范围：全县16个乡镇动物防疫合作社：三、补贴标准：全县16个乡镇动物防疫合作社，根据2020年春秋季重大动物疫病免疫效果评估及验收绩效综合得分按优秀30%、良好50%、一般20%进行分配。</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四、申请程序：根据各乡镇行政村数及各动物防疫专业合作社完成工作任务及绩效考核情况发放补助经费，补助经费通过"一卡通"的形式将补助资金直接拨付到各动物防疫专业合作社对公账户。</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五、受理单位：自治县农业农村局</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监督电话：0776-8212188</w:t>
            </w:r>
          </w:p>
        </w:tc>
        <w:tc>
          <w:tcPr>
            <w:tcW w:w="784"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lang w:val="en-US" w:eastAsia="zh-CN"/>
              </w:rPr>
              <w:t>《动物防疫法》、《动物防疫等补助经费管理办法》</w:t>
            </w:r>
          </w:p>
        </w:tc>
        <w:tc>
          <w:tcPr>
            <w:tcW w:w="867"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02"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899"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lang w:val="en-US" w:eastAsia="zh-CN"/>
              </w:rPr>
              <w:t>广西百色隆林各族自治县人民政府门户网站</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202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p>
        </w:tc>
        <w:tc>
          <w:tcPr>
            <w:tcW w:w="5928"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新宋体" w:hAnsi="新宋体" w:eastAsia="新宋体" w:cs="新宋体"/>
                <w:b/>
                <w:bCs/>
                <w:sz w:val="18"/>
                <w:szCs w:val="18"/>
              </w:rPr>
            </w:pPr>
          </w:p>
        </w:tc>
        <w:tc>
          <w:tcPr>
            <w:tcW w:w="784"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p>
        </w:tc>
        <w:tc>
          <w:tcPr>
            <w:tcW w:w="867"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p>
        </w:tc>
        <w:tc>
          <w:tcPr>
            <w:tcW w:w="702"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tc>
        <w:tc>
          <w:tcPr>
            <w:tcW w:w="899"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bl>
    <w:p/>
    <w:sectPr>
      <w:pgSz w:w="16838" w:h="11906" w:orient="landscape"/>
      <w:pgMar w:top="1123" w:right="1440" w:bottom="7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32B346A0"/>
    <w:rsid w:val="434F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2</TotalTime>
  <ScaleCrop>false</ScaleCrop>
  <LinksUpToDate>false</LinksUpToDate>
  <CharactersWithSpaces>1300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2020-12-10T04:09:17Z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