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276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487"/>
        <w:gridCol w:w="493"/>
        <w:gridCol w:w="580"/>
        <w:gridCol w:w="1477"/>
        <w:gridCol w:w="954"/>
        <w:gridCol w:w="1398"/>
        <w:gridCol w:w="1966"/>
        <w:gridCol w:w="1839"/>
        <w:gridCol w:w="649"/>
        <w:gridCol w:w="635"/>
        <w:gridCol w:w="13"/>
        <w:gridCol w:w="487"/>
        <w:gridCol w:w="649"/>
        <w:gridCol w:w="649"/>
        <w:gridCol w:w="4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28" w:hRule="atLeast"/>
        </w:trPr>
        <w:tc>
          <w:tcPr>
            <w:tcW w:w="12764"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浦北</w:t>
            </w:r>
            <w:r>
              <w:rPr>
                <w:rFonts w:hint="eastAsia" w:ascii="方正小标宋简体" w:eastAsia="方正小标宋简体"/>
                <w:sz w:val="44"/>
                <w:szCs w:val="44"/>
              </w:rPr>
              <w:t>县涉农补贴领域基层政务公开标准目录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i w:val="0"/>
                <w:caps w:val="0"/>
                <w:color w:val="000000"/>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序号</w:t>
            </w:r>
          </w:p>
        </w:tc>
        <w:tc>
          <w:tcPr>
            <w:tcW w:w="107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公开事项</w:t>
            </w:r>
          </w:p>
        </w:tc>
        <w:tc>
          <w:tcPr>
            <w:tcW w:w="1477"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公开内容（要素）</w:t>
            </w:r>
          </w:p>
        </w:tc>
        <w:tc>
          <w:tcPr>
            <w:tcW w:w="95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公开依据</w:t>
            </w:r>
          </w:p>
        </w:tc>
        <w:tc>
          <w:tcPr>
            <w:tcW w:w="139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公开时限</w:t>
            </w:r>
          </w:p>
        </w:tc>
        <w:tc>
          <w:tcPr>
            <w:tcW w:w="196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公开主体</w:t>
            </w:r>
          </w:p>
        </w:tc>
        <w:tc>
          <w:tcPr>
            <w:tcW w:w="183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公开渠道和载体</w:t>
            </w:r>
          </w:p>
        </w:tc>
        <w:tc>
          <w:tcPr>
            <w:tcW w:w="128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公开对象</w:t>
            </w:r>
          </w:p>
        </w:tc>
        <w:tc>
          <w:tcPr>
            <w:tcW w:w="114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公开方式</w:t>
            </w:r>
          </w:p>
        </w:tc>
        <w:tc>
          <w:tcPr>
            <w:tcW w:w="113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公开层级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caps w:val="0"/>
                <w:color w:val="000000"/>
                <w:spacing w:val="0"/>
                <w:sz w:val="24"/>
                <w:szCs w:val="24"/>
              </w:rPr>
            </w:pP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一级事项</w:t>
            </w:r>
          </w:p>
        </w:tc>
        <w:tc>
          <w:tcPr>
            <w:tcW w:w="5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二级事项</w:t>
            </w:r>
          </w:p>
        </w:tc>
        <w:tc>
          <w:tcPr>
            <w:tcW w:w="147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caps w:val="0"/>
                <w:color w:val="000000"/>
                <w:spacing w:val="0"/>
                <w:sz w:val="24"/>
                <w:szCs w:val="24"/>
              </w:rPr>
            </w:pPr>
          </w:p>
        </w:tc>
        <w:tc>
          <w:tcPr>
            <w:tcW w:w="95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caps w:val="0"/>
                <w:color w:val="000000"/>
                <w:spacing w:val="0"/>
                <w:sz w:val="24"/>
                <w:szCs w:val="24"/>
              </w:rPr>
            </w:pPr>
          </w:p>
        </w:tc>
        <w:tc>
          <w:tcPr>
            <w:tcW w:w="139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caps w:val="0"/>
                <w:color w:val="000000"/>
                <w:spacing w:val="0"/>
                <w:sz w:val="24"/>
                <w:szCs w:val="24"/>
              </w:rPr>
            </w:pPr>
          </w:p>
        </w:tc>
        <w:tc>
          <w:tcPr>
            <w:tcW w:w="196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caps w:val="0"/>
                <w:color w:val="000000"/>
                <w:spacing w:val="0"/>
                <w:sz w:val="24"/>
                <w:szCs w:val="24"/>
              </w:rPr>
            </w:pPr>
          </w:p>
        </w:tc>
        <w:tc>
          <w:tcPr>
            <w:tcW w:w="183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caps w:val="0"/>
                <w:color w:val="000000"/>
                <w:spacing w:val="0"/>
                <w:sz w:val="24"/>
                <w:szCs w:val="24"/>
              </w:rPr>
            </w:pPr>
          </w:p>
        </w:tc>
        <w:tc>
          <w:tcPr>
            <w:tcW w:w="6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全社会</w:t>
            </w:r>
          </w:p>
        </w:tc>
        <w:tc>
          <w:tcPr>
            <w:tcW w:w="6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特定群众</w:t>
            </w:r>
          </w:p>
        </w:tc>
        <w:tc>
          <w:tcPr>
            <w:tcW w:w="50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主动</w:t>
            </w:r>
          </w:p>
        </w:tc>
        <w:tc>
          <w:tcPr>
            <w:tcW w:w="6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依申请公开</w:t>
            </w:r>
          </w:p>
        </w:tc>
        <w:tc>
          <w:tcPr>
            <w:tcW w:w="6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县级</w:t>
            </w:r>
          </w:p>
        </w:tc>
        <w:tc>
          <w:tcPr>
            <w:tcW w:w="48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乡级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1</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农业生产发展资金</w:t>
            </w:r>
          </w:p>
        </w:tc>
        <w:tc>
          <w:tcPr>
            <w:tcW w:w="5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农机购置补贴</w:t>
            </w:r>
          </w:p>
        </w:tc>
        <w:tc>
          <w:tcPr>
            <w:tcW w:w="147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政策依据；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申请指南：包括补贴对象、补贴范围、补贴标准、申请程序、申请材料、咨询电话、受理单位、办理时限、联系方式等；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补贴结果；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监督渠道：包括举报电话、地址等。</w:t>
            </w:r>
          </w:p>
        </w:tc>
        <w:tc>
          <w:tcPr>
            <w:tcW w:w="95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《农业机械化促进法》、《农业生产发展资金管理办法》、《2018-2020年农机购置补贴实施指导意见》</w:t>
            </w:r>
          </w:p>
        </w:tc>
        <w:tc>
          <w:tcPr>
            <w:tcW w:w="139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信息形成或者变更之日起20个工作日内。法律、法规对政府信息公开的期限另有规定的，从其规定。</w:t>
            </w:r>
          </w:p>
        </w:tc>
        <w:tc>
          <w:tcPr>
            <w:tcW w:w="1966"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浦北县农业农村局</w:t>
            </w:r>
          </w:p>
        </w:tc>
        <w:tc>
          <w:tcPr>
            <w:tcW w:w="1839"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rPr>
              <w:t>■政府网站http://zwgk.gxpb.gov.cn/zfbm/nyj_11121/bmwj_11128/</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488"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2</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农业生产发展资金</w:t>
            </w:r>
          </w:p>
        </w:tc>
        <w:tc>
          <w:tcPr>
            <w:tcW w:w="5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耕地地力保护</w:t>
            </w:r>
          </w:p>
        </w:tc>
        <w:tc>
          <w:tcPr>
            <w:tcW w:w="147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政策依据；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申请指南：包括补贴对象、补贴范围、补贴标准、申请程序、申请材料、咨询电话、受理单位、办理时限、联系方式等；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补贴结果；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监督渠道：包括举报电话、地址等。</w:t>
            </w:r>
          </w:p>
        </w:tc>
        <w:tc>
          <w:tcPr>
            <w:tcW w:w="95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《农业生产发展资金管理办法》、《财政部 农业部关于全面推开农业“三项补贴”改革工作的通知》</w:t>
            </w:r>
          </w:p>
        </w:tc>
        <w:tc>
          <w:tcPr>
            <w:tcW w:w="139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信息形成或者变更之日起20个工作日内。法律、法规对政府信息公开的期限另有规定的，从其规定。</w:t>
            </w:r>
          </w:p>
        </w:tc>
        <w:tc>
          <w:tcPr>
            <w:tcW w:w="1966"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浦北县农业农村局</w:t>
            </w:r>
          </w:p>
        </w:tc>
        <w:tc>
          <w:tcPr>
            <w:tcW w:w="1839"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■政府网站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rPr>
              <w:t>http://zwgk.gxpb.gov.cn/zfbm/nyj_11121/bmwj_11128/</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488"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3</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农业生产发展资金</w:t>
            </w:r>
          </w:p>
        </w:tc>
        <w:tc>
          <w:tcPr>
            <w:tcW w:w="5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新型职业农民培育</w:t>
            </w:r>
          </w:p>
        </w:tc>
        <w:tc>
          <w:tcPr>
            <w:tcW w:w="147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政策依据；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申请指南：包括补贴对象、补贴范围、补贴标准、申请程序、申请材料、咨询电话、受理单位、办理时限、联系方式等；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补贴结果；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监督渠道：包括举报电话、地址等。</w:t>
            </w:r>
          </w:p>
        </w:tc>
        <w:tc>
          <w:tcPr>
            <w:tcW w:w="95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39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信息形成或者变更之日起20个工作日内。法律、法规对政府信息公开的期限另有规定的，从其规定。</w:t>
            </w:r>
          </w:p>
        </w:tc>
        <w:tc>
          <w:tcPr>
            <w:tcW w:w="1966"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浦北县农业农村局</w:t>
            </w:r>
          </w:p>
        </w:tc>
        <w:tc>
          <w:tcPr>
            <w:tcW w:w="1839"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■政府网站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rPr>
              <w:t>http://zwgk.gxpb.gov.cn/zfbm/nyj_11121/bmwj_11128/</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488"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4</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农业生产发展资金</w:t>
            </w:r>
          </w:p>
        </w:tc>
        <w:tc>
          <w:tcPr>
            <w:tcW w:w="5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支持新型农业经营主体</w:t>
            </w:r>
          </w:p>
        </w:tc>
        <w:tc>
          <w:tcPr>
            <w:tcW w:w="147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政策依据；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申请指南：包括补贴对象、补贴范围、补贴标准、申请程序、申请材料、咨询电话、受理单位、办理时限、联系方式等；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补贴结果；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监督渠道：包括举报电话、地址等。</w:t>
            </w:r>
          </w:p>
        </w:tc>
        <w:tc>
          <w:tcPr>
            <w:tcW w:w="95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《农业生产发展资金管理办法》、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《关于调整完善稻谷补贴政策的通知》、《目标价格补贴专项资金管理暂行办法》</w:t>
            </w:r>
          </w:p>
        </w:tc>
        <w:tc>
          <w:tcPr>
            <w:tcW w:w="139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信息形成或者变更之日起20个工作日内。法律、法规对政府信息公开的期限另有规定的，从其规定。</w:t>
            </w:r>
          </w:p>
        </w:tc>
        <w:tc>
          <w:tcPr>
            <w:tcW w:w="1966"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浦北县农业农村局</w:t>
            </w:r>
          </w:p>
        </w:tc>
        <w:tc>
          <w:tcPr>
            <w:tcW w:w="1839"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■政府网站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rPr>
              <w:t>http://zwgk.gxpb.gov.cn/zfbm/nyj_11121/bmwj_11128/</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488"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5</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农业资源及生态保护补助资金</w:t>
            </w:r>
          </w:p>
        </w:tc>
        <w:tc>
          <w:tcPr>
            <w:tcW w:w="5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草原禁牧补助与草畜平衡奖励</w:t>
            </w:r>
          </w:p>
        </w:tc>
        <w:tc>
          <w:tcPr>
            <w:tcW w:w="147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政策依据；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申请指南：包括补贴对象、补贴范围、补贴标准、申请程序、申请材料、咨询电话、受理单位、办理时限、联系方式等；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补贴结果；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监督渠道：包括举报电话、地址等。</w:t>
            </w:r>
          </w:p>
        </w:tc>
        <w:tc>
          <w:tcPr>
            <w:tcW w:w="95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《新一轮草原生态保护补助奖励政策实施指导意见（2016-2020）》</w:t>
            </w:r>
          </w:p>
        </w:tc>
        <w:tc>
          <w:tcPr>
            <w:tcW w:w="139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信息形成或者变更之日起20个工作日内。法律、法规对政府信息公开的期限另有规定的，从其规定。</w:t>
            </w:r>
          </w:p>
        </w:tc>
        <w:tc>
          <w:tcPr>
            <w:tcW w:w="1966"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浦北县农业农村局</w:t>
            </w:r>
          </w:p>
        </w:tc>
        <w:tc>
          <w:tcPr>
            <w:tcW w:w="1839"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■政府网站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rPr>
              <w:t>http://zwgk.gxpb.gov.cn/zfbm/nyj_11121/bmwj_11128/</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488"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6</w:t>
            </w:r>
          </w:p>
        </w:tc>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动物防疫等补助经费</w:t>
            </w:r>
          </w:p>
        </w:tc>
        <w:tc>
          <w:tcPr>
            <w:tcW w:w="5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强制扑杀、强制免疫和养殖环节无害化处理补助</w:t>
            </w:r>
          </w:p>
        </w:tc>
        <w:tc>
          <w:tcPr>
            <w:tcW w:w="147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政策依据；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申请指南：包括补贴对象、补贴范围、补贴标准、申请程序、申请材料、咨询电话、受理单位、办理时限、联系方式等；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补贴结果；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监督渠道：包括举报电话、地址等。</w:t>
            </w:r>
          </w:p>
        </w:tc>
        <w:tc>
          <w:tcPr>
            <w:tcW w:w="95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《动物防疫法》、《动物防疫等补助经费管理办法》</w:t>
            </w:r>
          </w:p>
        </w:tc>
        <w:tc>
          <w:tcPr>
            <w:tcW w:w="139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信息形成或者变更之日起20个工作日内。法律、法规对政府信息公开的期限另有规定的，从其规定。</w:t>
            </w:r>
          </w:p>
        </w:tc>
        <w:tc>
          <w:tcPr>
            <w:tcW w:w="1966"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0"/>
                <w:sz w:val="24"/>
                <w:szCs w:val="24"/>
              </w:rPr>
              <w:t>浦北县农业农村局</w:t>
            </w:r>
          </w:p>
        </w:tc>
        <w:tc>
          <w:tcPr>
            <w:tcW w:w="1839"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■政府网站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_GB2312" w:hAnsi="仿宋_GB2312" w:eastAsia="仿宋_GB2312" w:cs="仿宋_GB2312"/>
                <w:i w:val="0"/>
                <w:caps w:val="0"/>
                <w:color w:val="000000"/>
                <w:spacing w:val="0"/>
                <w:sz w:val="24"/>
                <w:szCs w:val="24"/>
              </w:rPr>
            </w:pPr>
            <w:bookmarkStart w:id="0" w:name="_GoBack"/>
            <w:r>
              <w:rPr>
                <w:rFonts w:hint="eastAsia" w:ascii="仿宋_GB2312" w:hAnsi="仿宋_GB2312" w:eastAsia="仿宋_GB2312" w:cs="仿宋_GB2312"/>
              </w:rPr>
              <w:t>http://zwgk.gxpb.gov.cn/zfbm/nyj_11121/bmwj_11128/</w:t>
            </w:r>
            <w:bookmarkEnd w:id="0"/>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487"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c>
          <w:tcPr>
            <w:tcW w:w="64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w:t>
            </w:r>
          </w:p>
        </w:tc>
        <w:tc>
          <w:tcPr>
            <w:tcW w:w="488"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keepNext w:val="0"/>
              <w:keepLines w:val="0"/>
              <w:widowControl/>
              <w:suppressLineNumbers w:val="0"/>
              <w:spacing w:before="0" w:beforeAutospacing="0" w:after="0" w:afterAutospacing="0" w:line="15"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p>
        </w:tc>
      </w:tr>
    </w:tbl>
    <w:p/>
    <w:sectPr>
      <w:pgSz w:w="16838" w:h="11906" w:orient="landscape"/>
      <w:pgMar w:top="1587" w:right="2098" w:bottom="1474" w:left="1984" w:header="851" w:footer="992"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E418E"/>
    <w:rsid w:val="032E331A"/>
    <w:rsid w:val="13FA5932"/>
    <w:rsid w:val="3F07336A"/>
    <w:rsid w:val="42D33F9C"/>
    <w:rsid w:val="4525787F"/>
    <w:rsid w:val="5ED051F0"/>
    <w:rsid w:val="6AEB5358"/>
    <w:rsid w:val="73DE418E"/>
    <w:rsid w:val="7F4C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600" w:lineRule="exact"/>
      <w:ind w:firstLine="880" w:firstLineChars="200"/>
      <w:outlineLvl w:val="1"/>
    </w:pPr>
    <w:rPr>
      <w:rFonts w:ascii="Arial" w:hAnsi="Arial" w:eastAsia="黑体"/>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600" w:lineRule="exact"/>
      <w:outlineLvl w:val="2"/>
    </w:pPr>
    <w:rPr>
      <w:rFonts w:eastAsia="仿宋_GB2312" w:asciiTheme="minorAscii" w:hAnsiTheme="minorAscii"/>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2020-12-08T08:54:00Z</dcterms:created>
  <dc:creator>梦伴</dc:creator>
  <cp:lastModifiedBy>Administrator</cp:lastModifiedBy>
  <dcterms:modified xsi:type="dcterms:W3CDTF">2020-12-10T03:00:33Z</dcterms:modified>
  <dc:title>浦北县涉农补贴领域基层政务公开标准目录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