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Toc24724722"/>
      <w:r>
        <w:rPr>
          <w:rFonts w:hint="eastAsia" w:ascii="黑体" w:hAnsi="黑体" w:eastAsia="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rPr>
        <w:t xml:space="preserve"> </w:t>
      </w:r>
      <w:r>
        <w:rPr>
          <w:rFonts w:hint="eastAsia" w:ascii="方正小标宋简体" w:eastAsia="方正小标宋简体"/>
          <w:sz w:val="44"/>
          <w:szCs w:val="44"/>
          <w:lang w:eastAsia="zh-CN"/>
        </w:rPr>
        <w:t>雁山区</w:t>
      </w:r>
      <w:r>
        <w:rPr>
          <w:rFonts w:hint="eastAsia" w:ascii="方正小标宋简体" w:eastAsia="方正小标宋简体"/>
          <w:sz w:val="44"/>
          <w:szCs w:val="44"/>
        </w:rPr>
        <w:t>涉农补贴领域基层政务公开标准目录</w:t>
      </w:r>
      <w:bookmarkEnd w:id="0"/>
    </w:p>
    <w:tbl>
      <w:tblPr>
        <w:tblStyle w:val="6"/>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Layout w:type="fixed"/>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Layout w:type="fixed"/>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（http://www.glyszf.gov.cn/）</w:t>
            </w:r>
            <w:r>
              <w:rPr>
                <w:rFonts w:hint="eastAsia" w:ascii="仿宋_GB2312" w:hAnsi="宋体" w:eastAsia="仿宋_GB2312"/>
                <w:sz w:val="18"/>
                <w:szCs w:val="18"/>
                <w:lang w:eastAsia="zh-CN"/>
              </w:rPr>
              <w:t>、乡镇</w:t>
            </w:r>
            <w:r>
              <w:rPr>
                <w:rFonts w:hint="eastAsia" w:ascii="仿宋_GB2312" w:hAnsi="Times New Roman" w:eastAsia="仿宋_GB2312"/>
                <w:sz w:val="18"/>
                <w:szCs w:val="18"/>
                <w:lang w:eastAsia="zh-CN"/>
              </w:rPr>
              <w:t>人民政府</w:t>
            </w:r>
            <w:r>
              <w:rPr>
                <w:rFonts w:hint="eastAsia" w:ascii="仿宋_GB2312" w:hAnsi="宋体" w:eastAsia="仿宋_GB2312"/>
                <w:sz w:val="18"/>
                <w:szCs w:val="18"/>
                <w:lang w:eastAsia="zh-CN"/>
              </w:rPr>
              <w:t>公示栏、村委公示栏</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r>
              <w:rPr>
                <w:rFonts w:hint="eastAsia" w:ascii="仿宋_GB2312" w:hAnsi="Times New Roman" w:eastAsia="仿宋_GB2312"/>
                <w:sz w:val="18"/>
                <w:szCs w:val="18"/>
                <w:lang w:eastAsia="zh-CN"/>
              </w:rPr>
              <w:t>、乡镇人民政府</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rPr>
                <w:rFonts w:ascii="仿宋_GB2312" w:hAnsi="宋体" w:eastAsia="仿宋_GB2312"/>
                <w:sz w:val="18"/>
                <w:szCs w:val="18"/>
              </w:rPr>
            </w:pPr>
            <w:r>
              <w:rPr>
                <w:rFonts w:hint="eastAsia" w:ascii="仿宋_GB2312" w:hAnsi="宋体" w:eastAsia="仿宋_GB2312"/>
                <w:sz w:val="18"/>
                <w:szCs w:val="18"/>
              </w:rPr>
              <w:t>（http://www.glyszf.gov.cn/）</w:t>
            </w:r>
            <w:r>
              <w:rPr>
                <w:rFonts w:hint="eastAsia" w:ascii="仿宋_GB2312" w:hAnsi="宋体" w:eastAsia="仿宋_GB2312"/>
                <w:sz w:val="18"/>
                <w:szCs w:val="18"/>
                <w:lang w:eastAsia="zh-CN"/>
              </w:rPr>
              <w:t>、乡镇</w:t>
            </w:r>
            <w:r>
              <w:rPr>
                <w:rFonts w:hint="eastAsia" w:ascii="仿宋_GB2312" w:hAnsi="Times New Roman" w:eastAsia="仿宋_GB2312"/>
                <w:sz w:val="18"/>
                <w:szCs w:val="18"/>
                <w:lang w:eastAsia="zh-CN"/>
              </w:rPr>
              <w:t>人民政府</w:t>
            </w:r>
            <w:r>
              <w:rPr>
                <w:rFonts w:hint="eastAsia" w:ascii="仿宋_GB2312" w:hAnsi="宋体" w:eastAsia="仿宋_GB2312"/>
                <w:sz w:val="18"/>
                <w:szCs w:val="18"/>
                <w:lang w:eastAsia="zh-CN"/>
              </w:rPr>
              <w:t>公示栏、村委公示栏</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（http://www.glyszf.gov.cn/）</w:t>
            </w:r>
            <w:r>
              <w:rPr>
                <w:rFonts w:hint="eastAsia" w:ascii="仿宋_GB2312" w:hAnsi="宋体" w:eastAsia="仿宋_GB2312"/>
                <w:sz w:val="18"/>
                <w:szCs w:val="18"/>
                <w:lang w:eastAsia="zh-CN"/>
              </w:rPr>
              <w:t>、乡镇</w:t>
            </w:r>
            <w:r>
              <w:rPr>
                <w:rFonts w:hint="eastAsia" w:ascii="仿宋_GB2312" w:hAnsi="Times New Roman" w:eastAsia="仿宋_GB2312"/>
                <w:sz w:val="18"/>
                <w:szCs w:val="18"/>
                <w:lang w:eastAsia="zh-CN"/>
              </w:rPr>
              <w:t>人民政府</w:t>
            </w:r>
            <w:r>
              <w:rPr>
                <w:rFonts w:hint="eastAsia" w:ascii="仿宋_GB2312" w:hAnsi="宋体" w:eastAsia="仿宋_GB2312"/>
                <w:sz w:val="18"/>
                <w:szCs w:val="18"/>
                <w:lang w:eastAsia="zh-CN"/>
              </w:rPr>
              <w:t>公示栏、村委公示栏</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（（http://www.glyszf.gov.cn/）</w:t>
            </w:r>
            <w:r>
              <w:rPr>
                <w:rFonts w:hint="eastAsia" w:ascii="仿宋_GB2312" w:hAnsi="宋体" w:eastAsia="仿宋_GB2312"/>
                <w:sz w:val="18"/>
                <w:szCs w:val="18"/>
                <w:lang w:eastAsia="zh-CN"/>
              </w:rPr>
              <w:t>、乡镇</w:t>
            </w:r>
            <w:r>
              <w:rPr>
                <w:rFonts w:hint="eastAsia" w:ascii="仿宋_GB2312" w:hAnsi="Times New Roman" w:eastAsia="仿宋_GB2312"/>
                <w:sz w:val="18"/>
                <w:szCs w:val="18"/>
                <w:lang w:eastAsia="zh-CN"/>
              </w:rPr>
              <w:t>人民政府</w:t>
            </w:r>
            <w:r>
              <w:rPr>
                <w:rFonts w:hint="eastAsia" w:ascii="仿宋_GB2312" w:hAnsi="宋体" w:eastAsia="仿宋_GB2312"/>
                <w:sz w:val="18"/>
                <w:szCs w:val="18"/>
                <w:lang w:eastAsia="zh-CN"/>
              </w:rPr>
              <w:t>公示栏、村委公示栏</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（http://www.glyszf.gov.cn/）</w:t>
            </w:r>
            <w:r>
              <w:rPr>
                <w:rFonts w:hint="eastAsia" w:ascii="仿宋_GB2312" w:hAnsi="宋体" w:eastAsia="仿宋_GB2312"/>
                <w:sz w:val="18"/>
                <w:szCs w:val="18"/>
                <w:lang w:eastAsia="zh-CN"/>
              </w:rPr>
              <w:t>、乡镇</w:t>
            </w:r>
            <w:r>
              <w:rPr>
                <w:rFonts w:hint="eastAsia" w:ascii="仿宋_GB2312" w:hAnsi="Times New Roman" w:eastAsia="仿宋_GB2312"/>
                <w:sz w:val="18"/>
                <w:szCs w:val="18"/>
                <w:lang w:eastAsia="zh-CN"/>
              </w:rPr>
              <w:t>人民政府</w:t>
            </w:r>
            <w:r>
              <w:rPr>
                <w:rFonts w:hint="eastAsia" w:ascii="仿宋_GB2312" w:hAnsi="宋体" w:eastAsia="仿宋_GB2312"/>
                <w:sz w:val="18"/>
                <w:szCs w:val="18"/>
                <w:lang w:eastAsia="zh-CN"/>
              </w:rPr>
              <w:t>公示栏、村委公示栏</w:t>
            </w:r>
            <w:bookmarkStart w:id="1" w:name="_GoBack"/>
            <w:bookmarkEnd w:id="1"/>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3F"/>
    <w:rsid w:val="004A5179"/>
    <w:rsid w:val="004D7F2C"/>
    <w:rsid w:val="007D37FC"/>
    <w:rsid w:val="009D16A5"/>
    <w:rsid w:val="009E3A3F"/>
    <w:rsid w:val="00F83662"/>
    <w:rsid w:val="34E276CC"/>
    <w:rsid w:val="555C2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5"/>
    <w:link w:val="2"/>
    <w:qFormat/>
    <w:uiPriority w:val="0"/>
    <w:rPr>
      <w:rFonts w:ascii="Calibri" w:hAnsi="Calibri" w:eastAsia="宋体" w:cs="Times New Roman"/>
      <w:b/>
      <w:bCs/>
      <w:kern w:val="44"/>
      <w:sz w:val="44"/>
      <w:szCs w:val="44"/>
    </w:rPr>
  </w:style>
  <w:style w:type="character" w:customStyle="1" w:styleId="8">
    <w:name w:val="页眉 Char"/>
    <w:basedOn w:val="5"/>
    <w:link w:val="4"/>
    <w:qFormat/>
    <w:uiPriority w:val="99"/>
    <w:rPr>
      <w:rFonts w:ascii="Calibri" w:hAnsi="Calibri" w:eastAsia="宋体" w:cs="Times New Roman"/>
      <w:sz w:val="18"/>
      <w:szCs w:val="18"/>
    </w:rPr>
  </w:style>
  <w:style w:type="character" w:customStyle="1" w:styleId="9">
    <w:name w:val="页脚 Char"/>
    <w:basedOn w:val="5"/>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194</Words>
  <Characters>1108</Characters>
  <Lines>9</Lines>
  <Paragraphs>2</Paragraphs>
  <ScaleCrop>false</ScaleCrop>
  <LinksUpToDate>false</LinksUpToDate>
  <CharactersWithSpaces>1300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2020-12-02T04:27:00Z</dcterms:created>
  <dc:creator>陈星霖</dc:creator>
  <cp:lastModifiedBy>黄中琪</cp:lastModifiedBy>
  <dcterms:modified xsi:type="dcterms:W3CDTF">2020-12-10T02:20:20Z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