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ACB" w:rsidRDefault="002A02FE">
      <w:pPr>
        <w:pStyle w:val="1"/>
        <w:widowControl/>
        <w:spacing w:line="23" w:lineRule="atLeast"/>
        <w:jc w:val="center"/>
        <w:rPr>
          <w:rFonts w:ascii="方正小标宋简体" w:eastAsia="方正小标宋简体" w:hAnsi="方正小标宋简体" w:cs="方正小标宋简体" w:hint="default"/>
          <w:b w:val="0"/>
          <w:bCs/>
          <w:color w:val="525353"/>
          <w:sz w:val="42"/>
          <w:szCs w:val="42"/>
        </w:rPr>
      </w:pPr>
      <w:r>
        <w:rPr>
          <w:rFonts w:ascii="方正小标宋简体" w:eastAsia="方正小标宋简体" w:hAnsi="方正小标宋简体" w:cs="方正小标宋简体"/>
          <w:b w:val="0"/>
          <w:bCs/>
          <w:color w:val="525353"/>
          <w:sz w:val="42"/>
          <w:szCs w:val="42"/>
        </w:rPr>
        <w:t>鹿寨县</w:t>
      </w:r>
      <w:r>
        <w:rPr>
          <w:rFonts w:ascii="方正小标宋简体" w:eastAsia="方正小标宋简体" w:hAnsi="方正小标宋简体" w:cs="方正小标宋简体"/>
          <w:b w:val="0"/>
          <w:bCs/>
          <w:color w:val="525353"/>
          <w:sz w:val="42"/>
          <w:szCs w:val="42"/>
        </w:rPr>
        <w:t>涉农补贴领域基层政务公开标准目录</w:t>
      </w:r>
    </w:p>
    <w:tbl>
      <w:tblPr>
        <w:tblW w:w="14274" w:type="dxa"/>
        <w:tblLayout w:type="fixed"/>
        <w:tblCellMar>
          <w:top w:w="15" w:type="dxa"/>
          <w:left w:w="15" w:type="dxa"/>
          <w:bottom w:w="15" w:type="dxa"/>
          <w:right w:w="15" w:type="dxa"/>
        </w:tblCellMar>
        <w:tblLook w:val="04A0"/>
      </w:tblPr>
      <w:tblGrid>
        <w:gridCol w:w="522"/>
        <w:gridCol w:w="694"/>
        <w:gridCol w:w="862"/>
        <w:gridCol w:w="2132"/>
        <w:gridCol w:w="2617"/>
        <w:gridCol w:w="1178"/>
        <w:gridCol w:w="1180"/>
        <w:gridCol w:w="1295"/>
        <w:gridCol w:w="687"/>
        <w:gridCol w:w="674"/>
        <w:gridCol w:w="13"/>
        <w:gridCol w:w="529"/>
        <w:gridCol w:w="687"/>
        <w:gridCol w:w="687"/>
        <w:gridCol w:w="517"/>
      </w:tblGrid>
      <w:tr w:rsidR="00FB0ACB">
        <w:trPr>
          <w:cantSplit/>
        </w:trPr>
        <w:tc>
          <w:tcPr>
            <w:tcW w:w="522"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sz w:val="22"/>
                <w:szCs w:val="22"/>
              </w:rPr>
              <w:t>序号</w:t>
            </w:r>
          </w:p>
        </w:tc>
        <w:tc>
          <w:tcPr>
            <w:tcW w:w="1556"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公开事项</w:t>
            </w:r>
          </w:p>
        </w:tc>
        <w:tc>
          <w:tcPr>
            <w:tcW w:w="2132"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公开内容（要素）</w:t>
            </w:r>
          </w:p>
        </w:tc>
        <w:tc>
          <w:tcPr>
            <w:tcW w:w="2617"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公开依据</w:t>
            </w:r>
          </w:p>
        </w:tc>
        <w:tc>
          <w:tcPr>
            <w:tcW w:w="1178"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公开时限</w:t>
            </w:r>
          </w:p>
        </w:tc>
        <w:tc>
          <w:tcPr>
            <w:tcW w:w="1180"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公开主体</w:t>
            </w:r>
          </w:p>
        </w:tc>
        <w:tc>
          <w:tcPr>
            <w:tcW w:w="1295"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公开渠道和载体</w:t>
            </w:r>
          </w:p>
        </w:tc>
        <w:tc>
          <w:tcPr>
            <w:tcW w:w="1361" w:type="dxa"/>
            <w:gridSpan w:val="2"/>
            <w:tcBorders>
              <w:top w:val="single" w:sz="6" w:space="0" w:color="auto"/>
              <w:left w:val="nil"/>
              <w:bottom w:val="nil"/>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公开对象</w:t>
            </w:r>
          </w:p>
        </w:tc>
        <w:tc>
          <w:tcPr>
            <w:tcW w:w="1229" w:type="dxa"/>
            <w:gridSpan w:val="3"/>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公开方式</w:t>
            </w:r>
          </w:p>
        </w:tc>
        <w:tc>
          <w:tcPr>
            <w:tcW w:w="1204"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公开层级</w:t>
            </w:r>
          </w:p>
        </w:tc>
      </w:tr>
      <w:tr w:rsidR="00FB0ACB">
        <w:trPr>
          <w:cantSplit/>
          <w:trHeight w:val="981"/>
        </w:trPr>
        <w:tc>
          <w:tcPr>
            <w:tcW w:w="522" w:type="dxa"/>
            <w:vMerge/>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rPr>
                <w:rFonts w:ascii="微软雅黑" w:eastAsia="微软雅黑" w:hAnsi="微软雅黑" w:cs="微软雅黑"/>
                <w:sz w:val="24"/>
                <w:szCs w:val="24"/>
              </w:rPr>
            </w:pPr>
          </w:p>
        </w:tc>
        <w:tc>
          <w:tcPr>
            <w:tcW w:w="6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一级事项</w:t>
            </w:r>
          </w:p>
        </w:tc>
        <w:tc>
          <w:tcPr>
            <w:tcW w:w="8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二级事项</w:t>
            </w:r>
          </w:p>
        </w:tc>
        <w:tc>
          <w:tcPr>
            <w:tcW w:w="2132"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rPr>
                <w:rFonts w:ascii="微软雅黑" w:eastAsia="微软雅黑" w:hAnsi="微软雅黑" w:cs="微软雅黑"/>
                <w:sz w:val="24"/>
                <w:szCs w:val="24"/>
              </w:rPr>
            </w:pPr>
          </w:p>
        </w:tc>
        <w:tc>
          <w:tcPr>
            <w:tcW w:w="2617"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rPr>
                <w:rFonts w:ascii="微软雅黑" w:eastAsia="微软雅黑" w:hAnsi="微软雅黑" w:cs="微软雅黑"/>
                <w:sz w:val="24"/>
                <w:szCs w:val="24"/>
              </w:rPr>
            </w:pPr>
          </w:p>
        </w:tc>
        <w:tc>
          <w:tcPr>
            <w:tcW w:w="1178"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rPr>
                <w:rFonts w:ascii="微软雅黑" w:eastAsia="微软雅黑" w:hAnsi="微软雅黑" w:cs="微软雅黑"/>
                <w:sz w:val="24"/>
                <w:szCs w:val="24"/>
              </w:rPr>
            </w:pPr>
          </w:p>
        </w:tc>
        <w:tc>
          <w:tcPr>
            <w:tcW w:w="1180"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rPr>
                <w:rFonts w:ascii="微软雅黑" w:eastAsia="微软雅黑" w:hAnsi="微软雅黑" w:cs="微软雅黑"/>
                <w:sz w:val="24"/>
                <w:szCs w:val="24"/>
              </w:rPr>
            </w:pPr>
          </w:p>
        </w:tc>
        <w:tc>
          <w:tcPr>
            <w:tcW w:w="1295" w:type="dxa"/>
            <w:vMerge/>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rPr>
                <w:rFonts w:ascii="微软雅黑" w:eastAsia="微软雅黑" w:hAnsi="微软雅黑" w:cs="微软雅黑"/>
                <w:sz w:val="24"/>
                <w:szCs w:val="24"/>
              </w:rPr>
            </w:pP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全社会</w:t>
            </w:r>
          </w:p>
        </w:tc>
        <w:tc>
          <w:tcPr>
            <w:tcW w:w="67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特定群众</w:t>
            </w:r>
          </w:p>
        </w:tc>
        <w:tc>
          <w:tcPr>
            <w:tcW w:w="542"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主动</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依申请公开</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县级</w:t>
            </w:r>
          </w:p>
        </w:tc>
        <w:tc>
          <w:tcPr>
            <w:tcW w:w="5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黑体" w:eastAsia="黑体" w:hAnsi="宋体" w:cs="黑体" w:hint="eastAsia"/>
                <w:sz w:val="22"/>
                <w:szCs w:val="22"/>
              </w:rPr>
              <w:t>乡级</w:t>
            </w:r>
          </w:p>
        </w:tc>
      </w:tr>
      <w:tr w:rsidR="00FB0ACB">
        <w:trPr>
          <w:cantSplit/>
        </w:trPr>
        <w:tc>
          <w:tcPr>
            <w:tcW w:w="52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sz w:val="18"/>
                <w:szCs w:val="18"/>
              </w:rPr>
              <w:lastRenderedPageBreak/>
              <w:t>1</w:t>
            </w:r>
          </w:p>
        </w:tc>
        <w:tc>
          <w:tcPr>
            <w:tcW w:w="6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jc w:val="center"/>
            </w:pPr>
            <w:r>
              <w:rPr>
                <w:rFonts w:ascii="仿宋_GB2312" w:eastAsia="仿宋_GB2312" w:hAnsi="微软雅黑" w:cs="仿宋_GB2312" w:hint="eastAsia"/>
                <w:sz w:val="18"/>
                <w:szCs w:val="18"/>
              </w:rPr>
              <w:t>农业生产发展资金</w:t>
            </w:r>
          </w:p>
        </w:tc>
        <w:tc>
          <w:tcPr>
            <w:tcW w:w="8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jc w:val="center"/>
            </w:pPr>
            <w:r>
              <w:rPr>
                <w:rFonts w:ascii="仿宋_GB2312" w:eastAsia="仿宋_GB2312" w:hAnsi="微软雅黑" w:cs="仿宋_GB2312" w:hint="eastAsia"/>
                <w:sz w:val="18"/>
                <w:szCs w:val="18"/>
              </w:rPr>
              <w:t>农机购置补贴</w:t>
            </w:r>
          </w:p>
        </w:tc>
        <w:tc>
          <w:tcPr>
            <w:tcW w:w="213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政策依据；</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申请指南：包括补贴对象、补贴范围、补贴标准、申请程序、申请材料、咨询电话、受理单位、办理时限、联系方式等；</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补贴结果；</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监督渠道：包括举报电话、地址等。</w:t>
            </w:r>
          </w:p>
        </w:tc>
        <w:tc>
          <w:tcPr>
            <w:tcW w:w="26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pPr>
            <w:r>
              <w:rPr>
                <w:rFonts w:ascii="仿宋_GB2312" w:eastAsia="仿宋_GB2312" w:hAnsi="微软雅黑" w:cs="仿宋_GB2312" w:hint="eastAsia"/>
                <w:sz w:val="18"/>
                <w:szCs w:val="18"/>
              </w:rPr>
              <w:t>《农业机械化促进法》、《农业生产发展资金管理办法》、《</w:t>
            </w:r>
            <w:r>
              <w:rPr>
                <w:rFonts w:ascii="仿宋_GB2312" w:eastAsia="仿宋_GB2312" w:hAnsi="微软雅黑" w:cs="仿宋_GB2312" w:hint="eastAsia"/>
                <w:sz w:val="18"/>
                <w:szCs w:val="18"/>
              </w:rPr>
              <w:t>2018-2020</w:t>
            </w:r>
            <w:r>
              <w:rPr>
                <w:rFonts w:ascii="仿宋_GB2312" w:eastAsia="仿宋_GB2312" w:hAnsi="微软雅黑" w:cs="仿宋_GB2312" w:hint="eastAsia"/>
                <w:sz w:val="18"/>
                <w:szCs w:val="18"/>
              </w:rPr>
              <w:t>年农机购置补贴实施指导意见》</w:t>
            </w:r>
          </w:p>
        </w:tc>
        <w:tc>
          <w:tcPr>
            <w:tcW w:w="117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信息形成或者变更之日起</w:t>
            </w:r>
            <w:r>
              <w:rPr>
                <w:rFonts w:ascii="仿宋_GB2312" w:eastAsia="仿宋_GB2312" w:hAnsi="微软雅黑" w:cs="仿宋_GB2312" w:hint="eastAsia"/>
                <w:sz w:val="18"/>
                <w:szCs w:val="18"/>
              </w:rPr>
              <w:t>20</w:t>
            </w:r>
            <w:r>
              <w:rPr>
                <w:rFonts w:ascii="仿宋_GB2312" w:eastAsia="仿宋_GB2312" w:hAnsi="微软雅黑" w:cs="仿宋_GB2312" w:hint="eastAsia"/>
                <w:sz w:val="18"/>
                <w:szCs w:val="18"/>
              </w:rPr>
              <w:t>个工作日内。法律、法规对政府信息公开的期限另有规定的，从其规定。</w:t>
            </w:r>
          </w:p>
        </w:tc>
        <w:tc>
          <w:tcPr>
            <w:tcW w:w="1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rPr>
                <w:rFonts w:eastAsia="仿宋_GB2312"/>
              </w:rPr>
            </w:pPr>
            <w:r>
              <w:rPr>
                <w:rFonts w:ascii="仿宋_GB2312" w:eastAsia="仿宋_GB2312" w:hAnsi="微软雅黑" w:cs="仿宋_GB2312" w:hint="eastAsia"/>
                <w:sz w:val="18"/>
                <w:szCs w:val="18"/>
              </w:rPr>
              <w:t>鹿寨县</w:t>
            </w:r>
            <w:r>
              <w:rPr>
                <w:rFonts w:ascii="仿宋_GB2312" w:eastAsia="仿宋_GB2312" w:hAnsi="微软雅黑" w:cs="仿宋_GB2312" w:hint="eastAsia"/>
                <w:sz w:val="18"/>
                <w:szCs w:val="18"/>
              </w:rPr>
              <w:t>农业农村</w:t>
            </w:r>
            <w:r>
              <w:rPr>
                <w:rFonts w:ascii="仿宋_GB2312" w:eastAsia="仿宋_GB2312" w:hAnsi="微软雅黑" w:cs="仿宋_GB2312" w:hint="eastAsia"/>
                <w:sz w:val="18"/>
                <w:szCs w:val="18"/>
              </w:rPr>
              <w:t>局</w:t>
            </w:r>
          </w:p>
        </w:tc>
        <w:tc>
          <w:tcPr>
            <w:tcW w:w="1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政府网站</w:t>
            </w:r>
            <w:r>
              <w:rPr>
                <w:rFonts w:ascii="仿宋_GB2312" w:eastAsia="仿宋_GB2312" w:hAnsi="微软雅黑" w:cs="仿宋_GB2312" w:hint="eastAsia"/>
                <w:sz w:val="18"/>
                <w:szCs w:val="18"/>
              </w:rPr>
              <w:t xml:space="preserve"> </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52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5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r>
      <w:tr w:rsidR="00FB0ACB">
        <w:trPr>
          <w:cantSplit/>
        </w:trPr>
        <w:tc>
          <w:tcPr>
            <w:tcW w:w="52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lastRenderedPageBreak/>
              <w:t>2</w:t>
            </w:r>
          </w:p>
        </w:tc>
        <w:tc>
          <w:tcPr>
            <w:tcW w:w="6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jc w:val="center"/>
            </w:pPr>
            <w:r>
              <w:rPr>
                <w:rFonts w:ascii="仿宋_GB2312" w:eastAsia="仿宋_GB2312" w:hAnsi="微软雅黑" w:cs="仿宋_GB2312" w:hint="eastAsia"/>
                <w:sz w:val="18"/>
                <w:szCs w:val="18"/>
              </w:rPr>
              <w:t>农业生产发展资金</w:t>
            </w:r>
          </w:p>
        </w:tc>
        <w:tc>
          <w:tcPr>
            <w:tcW w:w="8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jc w:val="center"/>
            </w:pPr>
            <w:r>
              <w:rPr>
                <w:rFonts w:ascii="仿宋_GB2312" w:eastAsia="仿宋_GB2312" w:hAnsi="微软雅黑" w:cs="仿宋_GB2312" w:hint="eastAsia"/>
                <w:sz w:val="18"/>
                <w:szCs w:val="18"/>
              </w:rPr>
              <w:t>耕地地力保护</w:t>
            </w:r>
          </w:p>
        </w:tc>
        <w:tc>
          <w:tcPr>
            <w:tcW w:w="213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政策依据；</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申请指南：包括补贴对象、补贴范围、补贴标准、申请程序、申请材料、咨询电话、受理单位、办理时限、联系方式等；</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补贴结果；</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监督渠道：包括举报电话、地址等。</w:t>
            </w:r>
          </w:p>
        </w:tc>
        <w:tc>
          <w:tcPr>
            <w:tcW w:w="26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pPr>
            <w:r>
              <w:rPr>
                <w:rFonts w:ascii="仿宋_GB2312" w:eastAsia="仿宋_GB2312" w:hAnsi="微软雅黑" w:cs="仿宋_GB2312" w:hint="eastAsia"/>
                <w:sz w:val="18"/>
                <w:szCs w:val="18"/>
              </w:rPr>
              <w:t>《农业生产发展资金管理办法》、《财政部</w:t>
            </w:r>
            <w:r>
              <w:rPr>
                <w:rFonts w:ascii="仿宋_GB2312" w:eastAsia="仿宋_GB2312" w:hAnsi="微软雅黑" w:cs="仿宋_GB2312" w:hint="eastAsia"/>
                <w:sz w:val="18"/>
                <w:szCs w:val="18"/>
              </w:rPr>
              <w:t xml:space="preserve"> </w:t>
            </w:r>
            <w:r>
              <w:rPr>
                <w:rFonts w:ascii="仿宋_GB2312" w:eastAsia="仿宋_GB2312" w:hAnsi="微软雅黑" w:cs="仿宋_GB2312" w:hint="eastAsia"/>
                <w:sz w:val="18"/>
                <w:szCs w:val="18"/>
              </w:rPr>
              <w:t>农业部关于全面推开农业“三项补贴”改革工作的通知》</w:t>
            </w:r>
          </w:p>
        </w:tc>
        <w:tc>
          <w:tcPr>
            <w:tcW w:w="117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信息形成或者变更之日起</w:t>
            </w:r>
            <w:r>
              <w:rPr>
                <w:rFonts w:ascii="仿宋_GB2312" w:eastAsia="仿宋_GB2312" w:hAnsi="微软雅黑" w:cs="仿宋_GB2312" w:hint="eastAsia"/>
                <w:sz w:val="18"/>
                <w:szCs w:val="18"/>
              </w:rPr>
              <w:t>20</w:t>
            </w:r>
            <w:r>
              <w:rPr>
                <w:rFonts w:ascii="仿宋_GB2312" w:eastAsia="仿宋_GB2312" w:hAnsi="微软雅黑" w:cs="仿宋_GB2312" w:hint="eastAsia"/>
                <w:sz w:val="18"/>
                <w:szCs w:val="18"/>
              </w:rPr>
              <w:t>个工作日内。法律、法规对政府信息公开的期限另有规定的，从其规定。</w:t>
            </w:r>
          </w:p>
        </w:tc>
        <w:tc>
          <w:tcPr>
            <w:tcW w:w="1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rPr>
                <w:rFonts w:eastAsia="仿宋_GB2312"/>
              </w:rPr>
            </w:pPr>
            <w:r>
              <w:rPr>
                <w:rFonts w:ascii="仿宋_GB2312" w:eastAsia="仿宋_GB2312" w:hAnsi="微软雅黑" w:cs="仿宋_GB2312" w:hint="eastAsia"/>
                <w:sz w:val="18"/>
                <w:szCs w:val="18"/>
              </w:rPr>
              <w:t>鹿寨县</w:t>
            </w:r>
            <w:r>
              <w:rPr>
                <w:rFonts w:ascii="仿宋_GB2312" w:eastAsia="仿宋_GB2312" w:hAnsi="微软雅黑" w:cs="仿宋_GB2312" w:hint="eastAsia"/>
                <w:sz w:val="18"/>
                <w:szCs w:val="18"/>
              </w:rPr>
              <w:t>农业农村</w:t>
            </w:r>
            <w:r>
              <w:rPr>
                <w:rFonts w:ascii="仿宋_GB2312" w:eastAsia="仿宋_GB2312" w:hAnsi="微软雅黑" w:cs="仿宋_GB2312" w:hint="eastAsia"/>
                <w:sz w:val="18"/>
                <w:szCs w:val="18"/>
              </w:rPr>
              <w:t>局</w:t>
            </w:r>
          </w:p>
        </w:tc>
        <w:tc>
          <w:tcPr>
            <w:tcW w:w="1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政府网站</w:t>
            </w:r>
            <w:r>
              <w:rPr>
                <w:rFonts w:ascii="仿宋_GB2312" w:eastAsia="仿宋_GB2312" w:hAnsi="微软雅黑" w:cs="仿宋_GB2312" w:hint="eastAsia"/>
                <w:sz w:val="18"/>
                <w:szCs w:val="18"/>
              </w:rPr>
              <w:t xml:space="preserve"> </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52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5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r>
      <w:tr w:rsidR="00FB0ACB">
        <w:trPr>
          <w:cantSplit/>
        </w:trPr>
        <w:tc>
          <w:tcPr>
            <w:tcW w:w="52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lastRenderedPageBreak/>
              <w:t>3</w:t>
            </w:r>
          </w:p>
        </w:tc>
        <w:tc>
          <w:tcPr>
            <w:tcW w:w="6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jc w:val="center"/>
            </w:pPr>
            <w:r>
              <w:rPr>
                <w:rFonts w:ascii="仿宋_GB2312" w:eastAsia="仿宋_GB2312" w:hAnsi="微软雅黑" w:cs="仿宋_GB2312" w:hint="eastAsia"/>
                <w:sz w:val="18"/>
                <w:szCs w:val="18"/>
              </w:rPr>
              <w:t>农业生产发展资金</w:t>
            </w:r>
          </w:p>
        </w:tc>
        <w:tc>
          <w:tcPr>
            <w:tcW w:w="8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新型职业农民培育</w:t>
            </w:r>
          </w:p>
        </w:tc>
        <w:tc>
          <w:tcPr>
            <w:tcW w:w="213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政策依据；</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申请指南：包括补贴对象、补贴范围、补贴标准、申请程序、申请材料、咨询电话、受理单位、办理时限、联系方式等；</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补贴结果；</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监督渠道：包括举报电话、地址等。</w:t>
            </w:r>
          </w:p>
        </w:tc>
        <w:tc>
          <w:tcPr>
            <w:tcW w:w="26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pPr>
            <w:r>
              <w:rPr>
                <w:rFonts w:ascii="仿宋_GB2312" w:eastAsia="仿宋_GB2312" w:hAnsi="微软雅黑" w:cs="仿宋_GB2312" w:hint="eastAsia"/>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17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信息形成或者变更之日起</w:t>
            </w:r>
            <w:r>
              <w:rPr>
                <w:rFonts w:ascii="仿宋_GB2312" w:eastAsia="仿宋_GB2312" w:hAnsi="微软雅黑" w:cs="仿宋_GB2312" w:hint="eastAsia"/>
                <w:sz w:val="18"/>
                <w:szCs w:val="18"/>
              </w:rPr>
              <w:t>20</w:t>
            </w:r>
            <w:r>
              <w:rPr>
                <w:rFonts w:ascii="仿宋_GB2312" w:eastAsia="仿宋_GB2312" w:hAnsi="微软雅黑" w:cs="仿宋_GB2312" w:hint="eastAsia"/>
                <w:sz w:val="18"/>
                <w:szCs w:val="18"/>
              </w:rPr>
              <w:t>个工作日内。法律、法规对政府信息公开的期限另有规定的，从其规定。</w:t>
            </w:r>
          </w:p>
        </w:tc>
        <w:tc>
          <w:tcPr>
            <w:tcW w:w="1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rPr>
                <w:rFonts w:eastAsia="仿宋_GB2312"/>
              </w:rPr>
            </w:pPr>
            <w:r>
              <w:rPr>
                <w:rFonts w:ascii="仿宋_GB2312" w:eastAsia="仿宋_GB2312" w:hAnsi="微软雅黑" w:cs="仿宋_GB2312" w:hint="eastAsia"/>
                <w:sz w:val="18"/>
                <w:szCs w:val="18"/>
              </w:rPr>
              <w:t>鹿寨县</w:t>
            </w:r>
            <w:r>
              <w:rPr>
                <w:rFonts w:ascii="仿宋_GB2312" w:eastAsia="仿宋_GB2312" w:hAnsi="微软雅黑" w:cs="仿宋_GB2312" w:hint="eastAsia"/>
                <w:sz w:val="18"/>
                <w:szCs w:val="18"/>
              </w:rPr>
              <w:t>农业农村</w:t>
            </w:r>
            <w:r>
              <w:rPr>
                <w:rFonts w:ascii="仿宋_GB2312" w:eastAsia="仿宋_GB2312" w:hAnsi="微软雅黑" w:cs="仿宋_GB2312" w:hint="eastAsia"/>
                <w:sz w:val="18"/>
                <w:szCs w:val="18"/>
              </w:rPr>
              <w:t>局</w:t>
            </w:r>
          </w:p>
        </w:tc>
        <w:tc>
          <w:tcPr>
            <w:tcW w:w="1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ind w:firstLineChars="100" w:firstLine="180"/>
            </w:pPr>
            <w:r>
              <w:rPr>
                <w:rFonts w:ascii="仿宋_GB2312" w:eastAsia="仿宋_GB2312" w:hAnsi="微软雅黑" w:cs="仿宋_GB2312" w:hint="eastAsia"/>
                <w:sz w:val="18"/>
                <w:szCs w:val="18"/>
              </w:rPr>
              <w:t>政府网站</w:t>
            </w:r>
            <w:r>
              <w:rPr>
                <w:rFonts w:ascii="仿宋_GB2312" w:eastAsia="仿宋_GB2312" w:hAnsi="微软雅黑" w:cs="仿宋_GB2312" w:hint="eastAsia"/>
                <w:sz w:val="18"/>
                <w:szCs w:val="18"/>
              </w:rPr>
              <w:t xml:space="preserve"> </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52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5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r>
      <w:tr w:rsidR="00FB0ACB">
        <w:trPr>
          <w:cantSplit/>
        </w:trPr>
        <w:tc>
          <w:tcPr>
            <w:tcW w:w="52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lastRenderedPageBreak/>
              <w:t>4</w:t>
            </w:r>
          </w:p>
        </w:tc>
        <w:tc>
          <w:tcPr>
            <w:tcW w:w="6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jc w:val="center"/>
            </w:pPr>
            <w:r>
              <w:rPr>
                <w:rFonts w:ascii="仿宋_GB2312" w:eastAsia="仿宋_GB2312" w:hAnsi="微软雅黑" w:cs="仿宋_GB2312" w:hint="eastAsia"/>
                <w:sz w:val="18"/>
                <w:szCs w:val="18"/>
              </w:rPr>
              <w:t>农业生产发展资金</w:t>
            </w:r>
          </w:p>
        </w:tc>
        <w:tc>
          <w:tcPr>
            <w:tcW w:w="8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支持新型农业经营主体</w:t>
            </w:r>
          </w:p>
        </w:tc>
        <w:tc>
          <w:tcPr>
            <w:tcW w:w="213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政策依据；</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申请指南：包括补贴对象、补贴范围、补贴标准、申请程序、申请材料、咨询电话、受理单位、办理时限、联系方式等；</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补贴结果；</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监督渠道：包括举报电话、地址等。</w:t>
            </w:r>
          </w:p>
        </w:tc>
        <w:tc>
          <w:tcPr>
            <w:tcW w:w="26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pPr>
            <w:r>
              <w:rPr>
                <w:rFonts w:ascii="仿宋_GB2312" w:eastAsia="仿宋_GB2312" w:hAnsi="微软雅黑" w:cs="仿宋_GB2312" w:hint="eastAsia"/>
                <w:sz w:val="18"/>
                <w:szCs w:val="18"/>
              </w:rPr>
              <w:t>《农业生产发展资金管理办法》</w:t>
            </w:r>
          </w:p>
        </w:tc>
        <w:tc>
          <w:tcPr>
            <w:tcW w:w="117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信息形成或者变更之日起</w:t>
            </w:r>
            <w:r>
              <w:rPr>
                <w:rFonts w:ascii="仿宋_GB2312" w:eastAsia="仿宋_GB2312" w:hAnsi="微软雅黑" w:cs="仿宋_GB2312" w:hint="eastAsia"/>
                <w:sz w:val="18"/>
                <w:szCs w:val="18"/>
              </w:rPr>
              <w:t>20</w:t>
            </w:r>
            <w:r>
              <w:rPr>
                <w:rFonts w:ascii="仿宋_GB2312" w:eastAsia="仿宋_GB2312" w:hAnsi="微软雅黑" w:cs="仿宋_GB2312" w:hint="eastAsia"/>
                <w:sz w:val="18"/>
                <w:szCs w:val="18"/>
              </w:rPr>
              <w:t>个工作日内。法律、法规对政府信息公开的期限另有规定的，从其规定。</w:t>
            </w:r>
          </w:p>
        </w:tc>
        <w:tc>
          <w:tcPr>
            <w:tcW w:w="1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rPr>
                <w:rFonts w:eastAsia="仿宋_GB2312"/>
              </w:rPr>
            </w:pPr>
            <w:r>
              <w:rPr>
                <w:rFonts w:ascii="仿宋_GB2312" w:eastAsia="仿宋_GB2312" w:hAnsi="微软雅黑" w:cs="仿宋_GB2312" w:hint="eastAsia"/>
                <w:sz w:val="18"/>
                <w:szCs w:val="18"/>
              </w:rPr>
              <w:t>鹿寨县</w:t>
            </w:r>
            <w:r>
              <w:rPr>
                <w:rFonts w:ascii="仿宋_GB2312" w:eastAsia="仿宋_GB2312" w:hAnsi="微软雅黑" w:cs="仿宋_GB2312" w:hint="eastAsia"/>
                <w:sz w:val="18"/>
                <w:szCs w:val="18"/>
              </w:rPr>
              <w:t>农业农村</w:t>
            </w:r>
            <w:r>
              <w:rPr>
                <w:rFonts w:ascii="仿宋_GB2312" w:eastAsia="仿宋_GB2312" w:hAnsi="微软雅黑" w:cs="仿宋_GB2312" w:hint="eastAsia"/>
                <w:sz w:val="18"/>
                <w:szCs w:val="18"/>
              </w:rPr>
              <w:t>局</w:t>
            </w:r>
          </w:p>
        </w:tc>
        <w:tc>
          <w:tcPr>
            <w:tcW w:w="1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ind w:firstLineChars="100" w:firstLine="180"/>
            </w:pPr>
            <w:r>
              <w:rPr>
                <w:rFonts w:ascii="仿宋_GB2312" w:eastAsia="仿宋_GB2312" w:hAnsi="微软雅黑" w:cs="仿宋_GB2312" w:hint="eastAsia"/>
                <w:sz w:val="18"/>
                <w:szCs w:val="18"/>
              </w:rPr>
              <w:t>政府网站</w:t>
            </w:r>
            <w:r>
              <w:rPr>
                <w:rFonts w:ascii="仿宋_GB2312" w:eastAsia="仿宋_GB2312" w:hAnsi="微软雅黑" w:cs="仿宋_GB2312" w:hint="eastAsia"/>
                <w:sz w:val="18"/>
                <w:szCs w:val="18"/>
              </w:rPr>
              <w:t xml:space="preserve"> </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52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5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r>
      <w:tr w:rsidR="00FB0ACB">
        <w:trPr>
          <w:cantSplit/>
        </w:trPr>
        <w:tc>
          <w:tcPr>
            <w:tcW w:w="522"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lastRenderedPageBreak/>
              <w:t>5</w:t>
            </w:r>
            <w:bookmarkStart w:id="0" w:name="_GoBack"/>
            <w:bookmarkEnd w:id="0"/>
          </w:p>
        </w:tc>
        <w:tc>
          <w:tcPr>
            <w:tcW w:w="69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jc w:val="center"/>
            </w:pPr>
            <w:r>
              <w:rPr>
                <w:rFonts w:ascii="仿宋_GB2312" w:eastAsia="仿宋_GB2312" w:hAnsi="微软雅黑" w:cs="仿宋_GB2312" w:hint="eastAsia"/>
                <w:sz w:val="18"/>
                <w:szCs w:val="18"/>
              </w:rPr>
              <w:t>动物防疫等补助经费</w:t>
            </w:r>
          </w:p>
        </w:tc>
        <w:tc>
          <w:tcPr>
            <w:tcW w:w="86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强制扑杀、强制免疫和养殖环节无害化处理补助</w:t>
            </w:r>
          </w:p>
        </w:tc>
        <w:tc>
          <w:tcPr>
            <w:tcW w:w="2132"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政策依据；</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申请指南：包括补贴对象、补贴范围、补贴标准、申请程序、申请材料、咨询电话、受理单位、办理时限、联系方式等；</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补贴结果；</w:t>
            </w:r>
          </w:p>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监督渠道：包括举报电话、地址等。</w:t>
            </w:r>
          </w:p>
        </w:tc>
        <w:tc>
          <w:tcPr>
            <w:tcW w:w="2617"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pPr>
            <w:r>
              <w:rPr>
                <w:rFonts w:ascii="仿宋_GB2312" w:eastAsia="仿宋_GB2312" w:hAnsi="微软雅黑" w:cs="仿宋_GB2312" w:hint="eastAsia"/>
                <w:sz w:val="18"/>
                <w:szCs w:val="18"/>
              </w:rPr>
              <w:t>《动物防疫法》、《动物防疫等补助经费管理办法》</w:t>
            </w:r>
          </w:p>
        </w:tc>
        <w:tc>
          <w:tcPr>
            <w:tcW w:w="1178"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信息形成或者变更之日起</w:t>
            </w:r>
            <w:r>
              <w:rPr>
                <w:rFonts w:ascii="仿宋_GB2312" w:eastAsia="仿宋_GB2312" w:hAnsi="微软雅黑" w:cs="仿宋_GB2312" w:hint="eastAsia"/>
                <w:sz w:val="18"/>
                <w:szCs w:val="18"/>
              </w:rPr>
              <w:t>20</w:t>
            </w:r>
            <w:r>
              <w:rPr>
                <w:rFonts w:ascii="仿宋_GB2312" w:eastAsia="仿宋_GB2312" w:hAnsi="微软雅黑" w:cs="仿宋_GB2312" w:hint="eastAsia"/>
                <w:sz w:val="18"/>
                <w:szCs w:val="18"/>
              </w:rPr>
              <w:t>个工作日内。法律、法规对政府信息公开的期限另有规定的，从其规定。</w:t>
            </w:r>
          </w:p>
        </w:tc>
        <w:tc>
          <w:tcPr>
            <w:tcW w:w="1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pPr>
            <w:r>
              <w:rPr>
                <w:rFonts w:ascii="仿宋_GB2312" w:eastAsia="仿宋_GB2312" w:hAnsi="微软雅黑" w:cs="仿宋_GB2312" w:hint="eastAsia"/>
                <w:sz w:val="18"/>
                <w:szCs w:val="18"/>
              </w:rPr>
              <w:t>鹿寨县</w:t>
            </w:r>
            <w:r>
              <w:rPr>
                <w:rFonts w:ascii="仿宋_GB2312" w:eastAsia="仿宋_GB2312" w:hAnsi="微软雅黑" w:cs="仿宋_GB2312" w:hint="eastAsia"/>
                <w:sz w:val="18"/>
                <w:szCs w:val="18"/>
              </w:rPr>
              <w:t>农业农村部门</w:t>
            </w:r>
          </w:p>
        </w:tc>
        <w:tc>
          <w:tcPr>
            <w:tcW w:w="1295" w:type="dxa"/>
            <w:tcBorders>
              <w:top w:val="nil"/>
              <w:left w:val="nil"/>
              <w:bottom w:val="single" w:sz="6" w:space="0" w:color="auto"/>
              <w:right w:val="single" w:sz="6" w:space="0" w:color="auto"/>
            </w:tcBorders>
            <w:shd w:val="clear" w:color="auto" w:fill="auto"/>
            <w:tcMar>
              <w:top w:w="0" w:type="dxa"/>
              <w:left w:w="105" w:type="dxa"/>
              <w:bottom w:w="0" w:type="dxa"/>
              <w:right w:w="105" w:type="dxa"/>
            </w:tcMar>
          </w:tcPr>
          <w:p w:rsidR="00FB0ACB" w:rsidRDefault="002A02FE">
            <w:pPr>
              <w:pStyle w:val="a3"/>
              <w:widowControl/>
              <w:wordWrap w:val="0"/>
              <w:spacing w:before="450" w:beforeAutospacing="0" w:after="450" w:afterAutospacing="0" w:line="240" w:lineRule="atLeast"/>
              <w:ind w:firstLineChars="100" w:firstLine="180"/>
            </w:pPr>
            <w:r>
              <w:rPr>
                <w:rFonts w:ascii="仿宋_GB2312" w:eastAsia="仿宋_GB2312" w:hAnsi="微软雅黑" w:cs="仿宋_GB2312" w:hint="eastAsia"/>
                <w:sz w:val="18"/>
                <w:szCs w:val="18"/>
              </w:rPr>
              <w:t>政府网站</w:t>
            </w:r>
            <w:r>
              <w:rPr>
                <w:rFonts w:ascii="仿宋_GB2312" w:eastAsia="仿宋_GB2312" w:hAnsi="微软雅黑" w:cs="仿宋_GB2312" w:hint="eastAsia"/>
                <w:sz w:val="18"/>
                <w:szCs w:val="18"/>
              </w:rPr>
              <w:t xml:space="preserve"> </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52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c>
          <w:tcPr>
            <w:tcW w:w="68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2A02FE">
            <w:pPr>
              <w:pStyle w:val="a3"/>
              <w:widowControl/>
              <w:wordWrap w:val="0"/>
              <w:spacing w:before="450" w:beforeAutospacing="0" w:after="450" w:afterAutospacing="0"/>
              <w:jc w:val="center"/>
            </w:pPr>
            <w:r>
              <w:rPr>
                <w:rFonts w:ascii="仿宋_GB2312" w:eastAsia="仿宋_GB2312" w:hAnsi="微软雅黑" w:cs="仿宋_GB2312" w:hint="eastAsia"/>
                <w:sz w:val="18"/>
                <w:szCs w:val="18"/>
              </w:rPr>
              <w:t>√</w:t>
            </w:r>
          </w:p>
        </w:tc>
        <w:tc>
          <w:tcPr>
            <w:tcW w:w="51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FB0ACB" w:rsidRDefault="00FB0ACB">
            <w:pPr>
              <w:widowControl/>
              <w:wordWrap w:val="0"/>
              <w:jc w:val="left"/>
              <w:rPr>
                <w:rFonts w:ascii="微软雅黑" w:eastAsia="微软雅黑" w:hAnsi="微软雅黑" w:cs="微软雅黑"/>
                <w:sz w:val="24"/>
                <w:szCs w:val="24"/>
              </w:rPr>
            </w:pPr>
          </w:p>
        </w:tc>
      </w:tr>
    </w:tbl>
    <w:p w:rsidR="00FB0ACB" w:rsidRDefault="00FB0ACB">
      <w:pPr>
        <w:pStyle w:val="a3"/>
        <w:widowControl/>
        <w:spacing w:before="450" w:beforeAutospacing="0" w:after="450" w:afterAutospacing="0" w:line="27" w:lineRule="atLeast"/>
      </w:pPr>
    </w:p>
    <w:p w:rsidR="00FB0ACB" w:rsidRDefault="00FB0ACB"/>
    <w:sectPr w:rsidR="00FB0ACB" w:rsidSect="00FB0AC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2A02FE"/>
    <w:rsid w:val="00FB0ACB"/>
    <w:rsid w:val="27192C8E"/>
    <w:rsid w:val="2D873ABF"/>
    <w:rsid w:val="36602E34"/>
    <w:rsid w:val="52FC3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ACB"/>
    <w:pPr>
      <w:widowControl w:val="0"/>
      <w:jc w:val="both"/>
    </w:pPr>
    <w:rPr>
      <w:rFonts w:asciiTheme="minorHAnsi" w:eastAsiaTheme="minorEastAsia" w:hAnsiTheme="minorHAnsi" w:cstheme="minorBidi"/>
      <w:sz w:val="32"/>
      <w:szCs w:val="32"/>
    </w:rPr>
  </w:style>
  <w:style w:type="paragraph" w:styleId="1">
    <w:name w:val="heading 1"/>
    <w:basedOn w:val="a"/>
    <w:next w:val="a"/>
    <w:qFormat/>
    <w:rsid w:val="00FB0ACB"/>
    <w:pPr>
      <w:spacing w:beforeAutospacing="1" w:afterAutospacing="1"/>
      <w:jc w:val="left"/>
      <w:outlineLvl w:val="0"/>
    </w:pPr>
    <w:rPr>
      <w:rFonts w:ascii="宋体" w:eastAsia="宋体" w:hAnsi="宋体" w:cs="Times New Roman"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0ACB"/>
    <w:pPr>
      <w:spacing w:beforeAutospacing="1" w:afterAutospacing="1"/>
      <w:jc w:val="left"/>
    </w:pPr>
    <w:rPr>
      <w:rFonts w:cs="Times New Roman"/>
      <w:sz w:val="24"/>
    </w:rPr>
  </w:style>
  <w:style w:type="character" w:styleId="a4">
    <w:name w:val="FollowedHyperlink"/>
    <w:basedOn w:val="a0"/>
    <w:rsid w:val="00FB0ACB"/>
    <w:rPr>
      <w:color w:val="000000"/>
      <w:u w:val="none"/>
    </w:rPr>
  </w:style>
  <w:style w:type="character" w:styleId="a5">
    <w:name w:val="Emphasis"/>
    <w:basedOn w:val="a0"/>
    <w:qFormat/>
    <w:rsid w:val="00FB0ACB"/>
  </w:style>
  <w:style w:type="character" w:styleId="HTML">
    <w:name w:val="HTML Definition"/>
    <w:basedOn w:val="a0"/>
    <w:rsid w:val="00FB0ACB"/>
  </w:style>
  <w:style w:type="character" w:styleId="HTML0">
    <w:name w:val="HTML Acronym"/>
    <w:basedOn w:val="a0"/>
    <w:rsid w:val="00FB0ACB"/>
  </w:style>
  <w:style w:type="character" w:styleId="HTML1">
    <w:name w:val="HTML Variable"/>
    <w:basedOn w:val="a0"/>
    <w:rsid w:val="00FB0ACB"/>
  </w:style>
  <w:style w:type="character" w:styleId="a6">
    <w:name w:val="Hyperlink"/>
    <w:basedOn w:val="a0"/>
    <w:rsid w:val="00FB0ACB"/>
    <w:rPr>
      <w:color w:val="3B3B3B"/>
      <w:u w:val="none"/>
    </w:rPr>
  </w:style>
  <w:style w:type="character" w:styleId="HTML2">
    <w:name w:val="HTML Code"/>
    <w:basedOn w:val="a0"/>
    <w:rsid w:val="00FB0ACB"/>
    <w:rPr>
      <w:rFonts w:ascii="Courier New" w:hAnsi="Courier New"/>
      <w:sz w:val="20"/>
    </w:rPr>
  </w:style>
  <w:style w:type="character" w:styleId="HTML3">
    <w:name w:val="HTML Cite"/>
    <w:basedOn w:val="a0"/>
    <w:rsid w:val="00FB0ACB"/>
  </w:style>
  <w:style w:type="character" w:customStyle="1" w:styleId="more-btn-mailbox-left1">
    <w:name w:val="more-btn-mailbox-left1"/>
    <w:basedOn w:val="a0"/>
    <w:rsid w:val="00FB0ACB"/>
  </w:style>
  <w:style w:type="character" w:customStyle="1" w:styleId="first-child">
    <w:name w:val="first-child"/>
    <w:basedOn w:val="a0"/>
    <w:rsid w:val="00FB0ACB"/>
  </w:style>
  <w:style w:type="character" w:customStyle="1" w:styleId="layui-layer-tabnow">
    <w:name w:val="layui-layer-tabnow"/>
    <w:basedOn w:val="a0"/>
    <w:rsid w:val="00FB0ACB"/>
    <w:rPr>
      <w:bdr w:val="single" w:sz="6" w:space="0" w:color="CCCCCC"/>
      <w:shd w:val="clear" w:color="auto" w:fill="FFFFFF"/>
    </w:rPr>
  </w:style>
  <w:style w:type="character" w:customStyle="1" w:styleId="first-child1">
    <w:name w:val="first-child1"/>
    <w:basedOn w:val="a0"/>
    <w:rsid w:val="00FB0AC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1101</Words>
  <Characters>138</Characters>
  <Application>Microsoft Office Word</Application>
  <DocSecurity>4</DocSecurity>
  <Lines>1</Lines>
  <Paragraphs>2</Paragraphs>
  <ScaleCrop>false</ScaleCrop>
  <Company>Microsoft</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款款</dc:creator>
  <cp:lastModifiedBy>scj</cp:lastModifiedBy>
  <cp:revision>2</cp:revision>
  <dcterms:created xsi:type="dcterms:W3CDTF">2020-12-10T01:26:00Z</dcterms:created>
  <dcterms:modified xsi:type="dcterms:W3CDTF">2020-12-10T01:26:00Z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