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仿宋" w:eastAsia="仿宋"/>
          <w:b/>
          <w:bCs/>
          <w:sz w:val="32"/>
          <w:szCs w:val="32"/>
        </w:rPr>
        <w:t>附表</w:t>
      </w:r>
      <w:r>
        <w:rPr>
          <w:rFonts w:ascii="Times New Roman" w:hAnsi="Times New Roman" w:eastAsia="仿宋"/>
          <w:b/>
          <w:bCs/>
          <w:sz w:val="32"/>
          <w:szCs w:val="32"/>
        </w:rPr>
        <w:t xml:space="preserve">2  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  <w:lang w:bidi="ar"/>
        </w:rPr>
        <w:t>水稻叶龄、苗情进程及分蘖动态调查表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b/>
          <w:color w:val="000000"/>
          <w:kern w:val="0"/>
          <w:sz w:val="32"/>
          <w:szCs w:val="32"/>
          <w:lang w:bidi="ar"/>
        </w:rPr>
      </w:pPr>
    </w:p>
    <w:tbl>
      <w:tblPr>
        <w:tblStyle w:val="2"/>
        <w:tblW w:w="10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95"/>
        <w:gridCol w:w="660"/>
        <w:gridCol w:w="915"/>
        <w:gridCol w:w="961"/>
        <w:gridCol w:w="690"/>
        <w:gridCol w:w="585"/>
        <w:gridCol w:w="600"/>
        <w:gridCol w:w="615"/>
        <w:gridCol w:w="630"/>
        <w:gridCol w:w="645"/>
        <w:gridCol w:w="615"/>
        <w:gridCol w:w="660"/>
        <w:gridCol w:w="615"/>
        <w:gridCol w:w="585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观测记载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播种时间（月/日）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移栽时间（月/日）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基本苗（万/亩）</w:t>
            </w:r>
          </w:p>
        </w:tc>
        <w:tc>
          <w:tcPr>
            <w:tcW w:w="6154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调查时间、调查项目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4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时间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8月2日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8月9日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0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8月15日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8月22日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品种、处理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苗数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苗情监测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昌两优馥香占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7月12日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7月26日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7月13日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8月8日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垦香优玉珍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7月13日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8月8日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润香优1466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7月13日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8月8日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mZlODVmOWI3NjgyMzc3MTdhNGFhMDI2OGMzMTYifQ=="/>
  </w:docVars>
  <w:rsids>
    <w:rsidRoot w:val="00000000"/>
    <w:rsid w:val="10B83ED6"/>
    <w:rsid w:val="7FE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327</Characters>
  <Lines>0</Lines>
  <Paragraphs>0</Paragraphs>
  <TotalTime>0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2024-08-30T07:49:00Z</dcterms:created>
  <dc:creator>Administrator</dc:creator>
  <cp:lastModifiedBy>Administrator</cp:lastModifiedBy>
  <dcterms:modified xsi:type="dcterms:W3CDTF">2024-08-30T07:55:06Z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3EFB4F5752684C7E991146B622617EBE_12</vt:lpwstr>
  </property>
</Properties>
</file>