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hAnsi="仿宋" w:eastAsia="方正小标宋简体"/>
          <w:color w:val="FF0000"/>
          <w:sz w:val="68"/>
          <w:szCs w:val="68"/>
        </w:rPr>
      </w:pPr>
      <w:bookmarkStart w:id="0" w:name="_Hlk71786478"/>
      <w:r>
        <w:rPr>
          <w:rFonts w:hint="eastAsia" w:ascii="方正小标宋简体" w:hAnsi="仿宋" w:eastAsia="方正小标宋简体"/>
          <w:color w:val="FF0000"/>
          <w:sz w:val="68"/>
          <w:szCs w:val="68"/>
        </w:rPr>
        <w:t>广西壮族自治区种子管理站</w:t>
      </w:r>
    </w:p>
    <w:p>
      <w:pPr>
        <w:spacing w:line="680" w:lineRule="exact"/>
        <w:jc w:val="center"/>
        <w:rPr>
          <w:rFonts w:hint="eastAsia" w:ascii="方正小标宋简体" w:hAnsi="仿宋" w:eastAsia="方正小标宋简体"/>
          <w:color w:val="FF0000"/>
          <w:sz w:val="68"/>
          <w:szCs w:val="68"/>
          <w:lang w:val="zh-CN"/>
        </w:rPr>
      </w:pPr>
      <w:r>
        <w:rPr>
          <w:rFonts w:hint="eastAsia" w:ascii="方正小标宋简体" w:hAnsi="仿宋" w:eastAsia="方正小标宋简体"/>
          <w:color w:val="FF0000"/>
          <w:sz w:val="68"/>
          <w:szCs w:val="68"/>
          <w:lang w:val="zh-CN"/>
        </w:rPr>
        <w:pict>
          <v:line id="直接连接符 1" o:spid="_x0000_s1026" o:spt="20" style="position:absolute;left:0pt;margin-left:-0.9pt;margin-top:3.05pt;height:0pt;width:437.9pt;z-index:251659264;mso-width-relative:page;mso-height-relative:page;" filled="f" stroked="t" coordsize="21600,21600" o:gfxdata="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PmFIdQAAAAGAQAADwAAAAAAAAAB&#10;ACAAAAAiAAAAZHJzL2Rvd25yZXYueG1sUEsBAhQAFAAAAAgAh07iQFfHfBXbAQAAmwMAAA4AAAAA&#10;AAAAAQAgAAAAIwEAAGRycy9lMm9Eb2MueG1sUEsFBgAAAAAGAAYAWQEAAHAFAAAAAA==&#10;">
            <v:path arrowok="t"/>
            <v:fill on="f" focussize="0,0"/>
            <v:stroke weight="2.25pt" color="#FF0000" joinstyle="round"/>
            <v:imagedata o:title=""/>
            <o:lock v:ext="edit" aspectratio="f"/>
          </v:line>
        </w:pic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ascii="Times New Roman" w:hAnsi="Times New Roman" w:eastAsia="方正小标宋简体"/>
          <w:b w:val="0"/>
          <w:bCs w:val="0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 w:val="0"/>
          <w:bCs w:val="0"/>
          <w:color w:val="000000"/>
          <w:sz w:val="44"/>
          <w:szCs w:val="44"/>
          <w:lang w:val="en-US" w:eastAsia="zh-CN"/>
        </w:rPr>
        <w:t>自治区种子管理站</w:t>
      </w:r>
      <w:r>
        <w:rPr>
          <w:rFonts w:ascii="Times New Roman" w:hAnsi="Times New Roman" w:eastAsia="方正小标宋简体"/>
          <w:b w:val="0"/>
          <w:bCs w:val="0"/>
          <w:color w:val="000000"/>
          <w:sz w:val="44"/>
          <w:szCs w:val="44"/>
        </w:rPr>
        <w:t>关于</w:t>
      </w:r>
      <w:r>
        <w:rPr>
          <w:rFonts w:hint="eastAsia" w:ascii="Times New Roman" w:hAnsi="Times New Roman" w:eastAsia="方正小标宋简体"/>
          <w:b w:val="0"/>
          <w:bCs w:val="0"/>
          <w:color w:val="000000"/>
          <w:sz w:val="44"/>
          <w:szCs w:val="44"/>
          <w:lang w:val="en-US" w:eastAsia="zh-CN"/>
        </w:rPr>
        <w:t>征求</w:t>
      </w:r>
      <w:r>
        <w:rPr>
          <w:rFonts w:ascii="Times New Roman" w:hAnsi="Times New Roman" w:eastAsia="方正小标宋简体"/>
          <w:b w:val="0"/>
          <w:bCs w:val="0"/>
          <w:color w:val="000000"/>
          <w:sz w:val="44"/>
          <w:szCs w:val="44"/>
        </w:rPr>
        <w:t>《广西农作物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ascii="Times New Roman" w:hAnsi="Times New Roman" w:eastAsia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b w:val="0"/>
          <w:bCs w:val="0"/>
          <w:color w:val="000000"/>
          <w:sz w:val="44"/>
          <w:szCs w:val="44"/>
        </w:rPr>
        <w:t>优良品种推广目录（征求意见稿）》意见的</w:t>
      </w:r>
      <w:r>
        <w:rPr>
          <w:rFonts w:hint="eastAsia" w:ascii="Times New Roman" w:hAnsi="Times New Roman" w:eastAsia="方正小标宋简体"/>
          <w:b w:val="0"/>
          <w:bCs w:val="0"/>
          <w:color w:val="000000"/>
          <w:sz w:val="44"/>
          <w:szCs w:val="44"/>
          <w:lang w:val="en-US"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ascii="Times New Roman" w:hAnsi="Times New Roman" w:eastAsia="微软雅黑"/>
          <w:color w:val="000000"/>
          <w:sz w:val="24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firstLine="0" w:firstLineChars="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各市</w:t>
      </w:r>
      <w:r>
        <w:rPr>
          <w:rFonts w:ascii="Times New Roman" w:hAnsi="Times New Roman" w:eastAsia="仿宋_GB2312"/>
          <w:color w:val="000000"/>
          <w:sz w:val="32"/>
          <w:u w:val="none"/>
          <w:lang w:val="en-US" w:eastAsia="zh-CN"/>
        </w:rPr>
        <w:t>农业农村局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、各种子企业、</w:t>
      </w:r>
      <w:r>
        <w:rPr>
          <w:rFonts w:hint="eastAsia" w:ascii="Times New Roman" w:hAnsi="Times New Roman" w:eastAsia="仿宋_GB2312"/>
          <w:color w:val="000000"/>
          <w:sz w:val="32"/>
          <w:u w:val="none"/>
          <w:lang w:val="en-US" w:eastAsia="zh-CN"/>
        </w:rPr>
        <w:t>自治区农业科学院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 w:bidi="ar"/>
        </w:rPr>
        <w:t>按照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 w:bidi="ar"/>
        </w:rPr>
        <w:t>农业农村部和自治区农业农村厅关于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sz w:val="32"/>
          <w:szCs w:val="32"/>
        </w:rPr>
        <w:t>种业振兴行动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 w:bidi="ar"/>
        </w:rPr>
        <w:t>的部署要求，</w:t>
      </w:r>
      <w:r>
        <w:rPr>
          <w:rFonts w:ascii="Times New Roman" w:hAnsi="Times New Roman" w:eastAsia="仿宋_GB2312"/>
          <w:color w:val="000000"/>
          <w:sz w:val="32"/>
          <w:szCs w:val="32"/>
        </w:rPr>
        <w:t>我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站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lang w:val="en-US" w:eastAsia="zh-CN"/>
        </w:rPr>
        <w:t>根据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sz w:val="32"/>
          <w:szCs w:val="32"/>
        </w:rPr>
        <w:t>品种试验、展示评价、品种推广面积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lang w:val="en-US" w:eastAsia="zh-CN"/>
        </w:rPr>
        <w:t>统计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sz w:val="32"/>
          <w:szCs w:val="32"/>
        </w:rPr>
        <w:t>和种子企业生产经营等数据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，起草制定了</w:t>
      </w:r>
      <w:r>
        <w:rPr>
          <w:rFonts w:ascii="Times New Roman" w:hAnsi="Times New Roman" w:eastAsia="仿宋_GB2312"/>
          <w:color w:val="000000"/>
          <w:sz w:val="32"/>
          <w:szCs w:val="32"/>
        </w:rPr>
        <w:t>《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广西农作物优良品种推广目录（征求意见稿）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。现公开征求意见，请你们提出意见和建议，并于2023年9月10日前将意见（加盖公章）发送至邮箱：pzh2182778@163.com。逾期未反馈的，视为无意见。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联系人：姬秋梅、周雯丽，联系电话：13317861855、18577106175。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firstLine="4480" w:firstLineChars="14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firstLine="4480" w:firstLineChars="14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firstLine="4480" w:firstLineChars="14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firstLine="4480" w:firstLineChars="14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广西壮族自治区种子管理站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firstLine="5440" w:firstLineChars="17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日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>
      <w:pPr>
        <w:pStyle w:val="15"/>
        <w:spacing w:before="0" w:beforeAutospacing="0" w:after="0" w:afterAutospacing="0" w:line="570" w:lineRule="exact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sectPr>
          <w:pgSz w:w="11906" w:h="16838"/>
          <w:pgMar w:top="1417" w:right="1587" w:bottom="113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pStyle w:val="4"/>
        <w:widowControl/>
        <w:spacing w:before="0" w:beforeAutospacing="0" w:after="0" w:afterAutospacing="0" w:line="580" w:lineRule="exact"/>
        <w:jc w:val="center"/>
        <w:rPr>
          <w:rFonts w:ascii="Times New Roman" w:hAnsi="Times New Roman" w:eastAsia="方正小标宋简体"/>
          <w:b w:val="0"/>
          <w:bCs w:val="0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 w:val="0"/>
          <w:bCs w:val="0"/>
          <w:color w:val="000000"/>
          <w:sz w:val="44"/>
          <w:szCs w:val="44"/>
        </w:rPr>
        <w:t>广西农作物优良品种推广目录</w:t>
      </w:r>
    </w:p>
    <w:p>
      <w:pPr>
        <w:pStyle w:val="4"/>
        <w:widowControl/>
        <w:spacing w:before="0" w:beforeAutospacing="0" w:after="0" w:afterAutospacing="0" w:line="580" w:lineRule="exact"/>
        <w:jc w:val="center"/>
        <w:rPr>
          <w:rFonts w:ascii="楷体_GB2312" w:hAnsi="楷体_GB2312" w:eastAsia="楷体_GB2312"/>
          <w:b w:val="0"/>
          <w:bCs w:val="0"/>
          <w:color w:val="000000"/>
          <w:sz w:val="32"/>
          <w:szCs w:val="32"/>
        </w:rPr>
      </w:pPr>
      <w:r>
        <w:rPr>
          <w:rFonts w:ascii="楷体_GB2312" w:hAnsi="楷体_GB2312" w:eastAsia="楷体_GB2312"/>
          <w:b w:val="0"/>
          <w:bCs w:val="0"/>
          <w:color w:val="000000"/>
          <w:sz w:val="32"/>
          <w:szCs w:val="32"/>
        </w:rPr>
        <w:t>（征求意见稿）</w:t>
      </w:r>
    </w:p>
    <w:p>
      <w:pPr>
        <w:pStyle w:val="15"/>
        <w:widowControl/>
        <w:spacing w:before="0" w:beforeAutospacing="0" w:after="0" w:afterAutospacing="0" w:line="580" w:lineRule="exact"/>
        <w:jc w:val="center"/>
        <w:rPr>
          <w:rStyle w:val="16"/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15"/>
        <w:widowControl/>
        <w:spacing w:before="0" w:beforeAutospacing="0" w:after="0" w:afterAutospacing="0" w:line="580" w:lineRule="exact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　　保障粮食和重要农产品稳定安全供给始终是建设农业强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区</w:t>
      </w:r>
      <w:r>
        <w:rPr>
          <w:rFonts w:ascii="Times New Roman" w:hAnsi="Times New Roman" w:eastAsia="仿宋_GB2312"/>
          <w:color w:val="000000"/>
          <w:sz w:val="32"/>
          <w:szCs w:val="32"/>
        </w:rPr>
        <w:t>的头等大事，选育推广优良品种对于实现这一重大战略目标具有重要作用。为加快优良品种推广应用，把单产和质量水平提上来，帮助指导农民科学选种、正确用种，编制发布广西农作物优良品种推广目录，有效引导业内紧盯需求育种创新，加快品种更新换代。</w:t>
      </w:r>
    </w:p>
    <w:p>
      <w:pPr>
        <w:pStyle w:val="15"/>
        <w:widowControl/>
        <w:tabs>
          <w:tab w:val="left" w:pos="7461"/>
        </w:tabs>
        <w:spacing w:before="0" w:beforeAutospacing="0" w:after="0" w:afterAutospacing="0" w:line="580" w:lineRule="exact"/>
        <w:ind w:firstLine="640" w:firstLineChars="200"/>
        <w:jc w:val="both"/>
        <w:rPr>
          <w:rStyle w:val="16"/>
          <w:rFonts w:ascii="Times New Roman" w:hAnsi="Times New Roman" w:eastAsia="黑体"/>
          <w:b w:val="0"/>
          <w:bCs/>
          <w:color w:val="000000"/>
          <w:sz w:val="32"/>
          <w:szCs w:val="32"/>
        </w:rPr>
      </w:pPr>
      <w:r>
        <w:rPr>
          <w:rStyle w:val="16"/>
          <w:rFonts w:ascii="Times New Roman" w:hAnsi="Times New Roman" w:eastAsia="黑体"/>
          <w:b w:val="0"/>
          <w:bCs/>
          <w:color w:val="000000"/>
          <w:sz w:val="32"/>
          <w:szCs w:val="32"/>
        </w:rPr>
        <w:t>一、总体情况</w:t>
      </w:r>
    </w:p>
    <w:p>
      <w:pPr>
        <w:pStyle w:val="1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推广</w:t>
      </w:r>
      <w:r>
        <w:rPr>
          <w:rFonts w:ascii="Times New Roman" w:hAnsi="Times New Roman" w:eastAsia="仿宋_GB2312"/>
          <w:color w:val="000000"/>
          <w:sz w:val="32"/>
          <w:szCs w:val="32"/>
        </w:rPr>
        <w:t>目录发布作物种类包括水稻、玉米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仿宋_GB2312"/>
          <w:color w:val="000000"/>
          <w:sz w:val="32"/>
          <w:szCs w:val="32"/>
        </w:rPr>
        <w:t>2种，发布品种类型包括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骨干</w:t>
      </w:r>
      <w:r>
        <w:rPr>
          <w:rFonts w:ascii="Times New Roman" w:hAnsi="Times New Roman" w:eastAsia="仿宋_GB2312"/>
          <w:color w:val="000000"/>
          <w:sz w:val="32"/>
          <w:szCs w:val="32"/>
        </w:rPr>
        <w:t>型、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成长</w:t>
      </w:r>
      <w:r>
        <w:rPr>
          <w:rFonts w:ascii="Times New Roman" w:hAnsi="Times New Roman" w:eastAsia="仿宋_GB2312"/>
          <w:color w:val="000000"/>
          <w:sz w:val="32"/>
          <w:szCs w:val="32"/>
        </w:rPr>
        <w:t>型、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苗头</w:t>
      </w:r>
      <w:r>
        <w:rPr>
          <w:rFonts w:ascii="Times New Roman" w:hAnsi="Times New Roman" w:eastAsia="仿宋_GB2312"/>
          <w:color w:val="000000"/>
          <w:sz w:val="32"/>
          <w:szCs w:val="32"/>
        </w:rPr>
        <w:t>型和特专型等四种类型，形成较为完整的品种推广梯队，更好服务农业用种和农民选种需要。</w:t>
      </w:r>
    </w:p>
    <w:p>
      <w:pPr>
        <w:pStyle w:val="1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根据分类原则，依据品种试验、展示评价、品种推广面积统计和种子企业生产经营等数据，经专家遴选论证，2023年共推介优良品种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个，其中水稻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</w:t>
      </w:r>
      <w:r>
        <w:rPr>
          <w:rFonts w:ascii="Times New Roman" w:hAnsi="Times New Roman" w:eastAsia="仿宋_GB2312"/>
          <w:color w:val="000000"/>
          <w:sz w:val="32"/>
          <w:szCs w:val="32"/>
        </w:rPr>
        <w:t>个、玉米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个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涉及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骨干型</w:t>
      </w:r>
      <w:r>
        <w:rPr>
          <w:rFonts w:ascii="Times New Roman" w:hAnsi="Times New Roman" w:eastAsia="仿宋_GB2312"/>
          <w:color w:val="000000"/>
          <w:sz w:val="32"/>
          <w:szCs w:val="32"/>
        </w:rPr>
        <w:t>品种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9</w:t>
      </w:r>
      <w:r>
        <w:rPr>
          <w:rFonts w:ascii="Times New Roman" w:hAnsi="Times New Roman" w:eastAsia="仿宋_GB2312"/>
          <w:color w:val="000000"/>
          <w:sz w:val="32"/>
          <w:szCs w:val="32"/>
        </w:rPr>
        <w:t>个、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成长</w:t>
      </w:r>
      <w:r>
        <w:rPr>
          <w:rFonts w:ascii="Times New Roman" w:hAnsi="Times New Roman" w:eastAsia="仿宋_GB2312"/>
          <w:color w:val="000000"/>
          <w:sz w:val="32"/>
          <w:szCs w:val="32"/>
        </w:rPr>
        <w:t>型品种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11</w:t>
      </w:r>
      <w:r>
        <w:rPr>
          <w:rFonts w:ascii="Times New Roman" w:hAnsi="Times New Roman" w:eastAsia="仿宋_GB2312"/>
          <w:color w:val="000000"/>
          <w:sz w:val="32"/>
          <w:szCs w:val="32"/>
        </w:rPr>
        <w:t>个、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苗头</w:t>
      </w:r>
      <w:r>
        <w:rPr>
          <w:rFonts w:ascii="Times New Roman" w:hAnsi="Times New Roman" w:eastAsia="仿宋_GB2312"/>
          <w:color w:val="000000"/>
          <w:sz w:val="32"/>
          <w:szCs w:val="32"/>
        </w:rPr>
        <w:t>型品种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8</w:t>
      </w:r>
      <w:r>
        <w:rPr>
          <w:rFonts w:ascii="Times New Roman" w:hAnsi="Times New Roman" w:eastAsia="仿宋_GB2312"/>
          <w:color w:val="000000"/>
          <w:sz w:val="32"/>
          <w:szCs w:val="32"/>
        </w:rPr>
        <w:t>个、特专型品种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个。</w:t>
      </w:r>
    </w:p>
    <w:p>
      <w:pPr>
        <w:pStyle w:val="1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二、水稻品种分类原则及名单</w:t>
      </w:r>
    </w:p>
    <w:p>
      <w:pPr>
        <w:pStyle w:val="15"/>
        <w:widowControl/>
        <w:spacing w:before="0" w:beforeAutospacing="0" w:after="0" w:afterAutospacing="0" w:line="580" w:lineRule="exact"/>
        <w:ind w:left="420" w:leftChars="200"/>
        <w:jc w:val="both"/>
        <w:rPr>
          <w:rFonts w:hint="eastAsia" w:ascii="楷体_GB2312" w:hAnsi="楷体_GB2312" w:eastAsia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/>
          <w:color w:val="000000"/>
          <w:sz w:val="32"/>
          <w:szCs w:val="32"/>
        </w:rPr>
        <w:t>（一）分类原则</w:t>
      </w:r>
    </w:p>
    <w:p>
      <w:pPr>
        <w:ind w:firstLine="643" w:firstLineChars="200"/>
        <w:jc w:val="left"/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骨干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型品种</w:t>
      </w:r>
      <w:r>
        <w:rPr>
          <w:rFonts w:ascii="Times New Roman" w:hAnsi="Times New Roman" w:eastAsia="仿宋_GB2312"/>
          <w:color w:val="000000"/>
          <w:sz w:val="32"/>
          <w:szCs w:val="32"/>
        </w:rPr>
        <w:t>是审定推广五年及以上，近5年内在广西推广面积累计超过1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0万亩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ind w:firstLine="643" w:firstLineChars="200"/>
        <w:jc w:val="left"/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成长</w:t>
      </w: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型品种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是审定推广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—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4年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，在自治区级展示评价中表现突出，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近3年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累计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推广面积超过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6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0万亩，有望成长为骨干型的品种。</w:t>
      </w:r>
    </w:p>
    <w:p>
      <w:pPr>
        <w:widowControl/>
        <w:spacing w:line="580" w:lineRule="exact"/>
        <w:ind w:firstLine="643" w:firstLineChars="200"/>
        <w:jc w:val="left"/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苗头</w:t>
      </w: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型品种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是审定推广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 w:bidi="ar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2年，综合性状优良，在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 w:bidi="ar"/>
        </w:rPr>
        <w:t>自治区级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展示评价中表现优异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获得推荐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，年均推广面积超过10万亩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，有望进一步成长为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骨干</w:t>
      </w:r>
      <w:r>
        <w:rPr>
          <w:rFonts w:ascii="Times New Roman" w:hAnsi="Times New Roman" w:eastAsia="仿宋_GB2312"/>
          <w:color w:val="000000"/>
          <w:sz w:val="32"/>
          <w:szCs w:val="32"/>
        </w:rPr>
        <w:t>型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成长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型的品种。</w:t>
      </w:r>
    </w:p>
    <w:p>
      <w:pPr>
        <w:pStyle w:val="15"/>
        <w:widowControl/>
        <w:spacing w:before="0" w:beforeAutospacing="0" w:after="0" w:afterAutospacing="0" w:line="58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特专型品种</w:t>
      </w:r>
      <w:r>
        <w:rPr>
          <w:rFonts w:ascii="Times New Roman" w:hAnsi="Times New Roman" w:eastAsia="仿宋_GB2312"/>
          <w:color w:val="000000"/>
          <w:sz w:val="32"/>
          <w:szCs w:val="32"/>
        </w:rPr>
        <w:t>是近年内审定，</w:t>
      </w:r>
      <w:r>
        <w:rPr>
          <w:rFonts w:hint="eastAsia" w:ascii="Times New Roman" w:hAnsi="Times New Roman" w:eastAsia="仿宋_GB2312"/>
          <w:sz w:val="32"/>
          <w:szCs w:val="32"/>
        </w:rPr>
        <w:t>为</w:t>
      </w:r>
      <w:r>
        <w:rPr>
          <w:rFonts w:ascii="Times New Roman" w:hAnsi="Times New Roman" w:eastAsia="仿宋_GB2312"/>
          <w:sz w:val="32"/>
          <w:szCs w:val="32"/>
        </w:rPr>
        <w:t>符合多元</w:t>
      </w:r>
      <w:r>
        <w:rPr>
          <w:rFonts w:ascii="Times New Roman" w:hAnsi="Times New Roman" w:eastAsia="仿宋_GB2312"/>
          <w:color w:val="000000"/>
          <w:sz w:val="32"/>
          <w:szCs w:val="32"/>
        </w:rPr>
        <w:t>化市场消费需求、能显著提高土地、肥水、光温等资源利用率的特色、专用型优良新品种，或在产量、抗性、品质、生育期、适宜机械化、适宜新型农作制度等方面有突破和质的提升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，已有一定推广面积</w:t>
      </w:r>
      <w:r>
        <w:rPr>
          <w:rFonts w:ascii="Times New Roman" w:hAnsi="Times New Roman" w:eastAsia="仿宋_GB2312"/>
          <w:color w:val="000000"/>
          <w:sz w:val="32"/>
          <w:szCs w:val="32"/>
        </w:rPr>
        <w:t>的品种。</w:t>
      </w:r>
    </w:p>
    <w:p>
      <w:pPr>
        <w:pStyle w:val="1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楷体_GB2312" w:hAnsi="楷体_GB2312" w:eastAsia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/>
          <w:color w:val="000000"/>
          <w:sz w:val="32"/>
          <w:szCs w:val="32"/>
        </w:rPr>
        <w:t>（二）分类名单</w:t>
      </w:r>
    </w:p>
    <w:p>
      <w:pPr>
        <w:pStyle w:val="1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1.骨干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型</w:t>
      </w:r>
      <w:r>
        <w:rPr>
          <w:rFonts w:ascii="Times New Roman" w:hAnsi="Times New Roman" w:eastAsia="仿宋_GB2312"/>
          <w:color w:val="000000"/>
          <w:sz w:val="32"/>
          <w:szCs w:val="32"/>
        </w:rPr>
        <w:t>品种（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个）</w:t>
      </w:r>
    </w:p>
    <w:p>
      <w:pPr>
        <w:pStyle w:val="1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野香优莉丝、野香优9号、中浙优8号</w:t>
      </w:r>
    </w:p>
    <w:p>
      <w:pPr>
        <w:pStyle w:val="1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>成长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型</w:t>
      </w:r>
      <w:r>
        <w:rPr>
          <w:rFonts w:ascii="Times New Roman" w:hAnsi="Times New Roman" w:eastAsia="仿宋_GB2312"/>
          <w:color w:val="000000"/>
          <w:sz w:val="32"/>
          <w:szCs w:val="32"/>
        </w:rPr>
        <w:t>品种（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个）</w:t>
      </w:r>
    </w:p>
    <w:p>
      <w:pPr>
        <w:pStyle w:val="1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又香优龙丝苗、广粮香2号、广8优郁香、广8优龙丝苗、昌两优8号、粮发香丝、壮香优1205、野香优明月丝苗、雅丝881、壮香优白金5</w:t>
      </w:r>
    </w:p>
    <w:p>
      <w:pPr>
        <w:pStyle w:val="1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3.苗头</w:t>
      </w:r>
      <w:r>
        <w:rPr>
          <w:rFonts w:ascii="Times New Roman" w:hAnsi="Times New Roman" w:eastAsia="仿宋_GB2312"/>
          <w:color w:val="000000"/>
          <w:sz w:val="32"/>
          <w:szCs w:val="32"/>
        </w:rPr>
        <w:t>型品种（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个）</w:t>
      </w:r>
    </w:p>
    <w:p>
      <w:pPr>
        <w:pStyle w:val="1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昱香两优馥香占、上优香8、又香优郁香、邦两优香占、邦两优郁香、广8优又丝苗</w:t>
      </w:r>
    </w:p>
    <w:p>
      <w:pPr>
        <w:pStyle w:val="1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4.</w:t>
      </w:r>
      <w:r>
        <w:rPr>
          <w:rFonts w:ascii="Times New Roman" w:hAnsi="Times New Roman" w:eastAsia="仿宋_GB2312"/>
          <w:color w:val="000000"/>
          <w:sz w:val="32"/>
          <w:szCs w:val="32"/>
        </w:rPr>
        <w:t>特专型品种（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个）</w:t>
      </w:r>
    </w:p>
    <w:p>
      <w:pPr>
        <w:pStyle w:val="1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旱优78</w:t>
      </w:r>
    </w:p>
    <w:p>
      <w:pPr>
        <w:pStyle w:val="1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三、玉米品种分类原则及名单</w:t>
      </w:r>
    </w:p>
    <w:p>
      <w:pPr>
        <w:pStyle w:val="15"/>
        <w:widowControl/>
        <w:spacing w:before="0" w:beforeAutospacing="0" w:after="0" w:afterAutospacing="0" w:line="580" w:lineRule="exact"/>
        <w:ind w:left="420" w:leftChars="200"/>
        <w:jc w:val="both"/>
        <w:rPr>
          <w:rFonts w:hint="eastAsia" w:ascii="楷体_GB2312" w:hAnsi="楷体_GB2312" w:eastAsia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/>
          <w:color w:val="000000"/>
          <w:sz w:val="32"/>
          <w:szCs w:val="32"/>
        </w:rPr>
        <w:t>（一）分类原则</w:t>
      </w:r>
    </w:p>
    <w:p>
      <w:pPr>
        <w:widowControl/>
        <w:spacing w:line="580" w:lineRule="exact"/>
        <w:ind w:firstLine="643" w:firstLineChars="200"/>
        <w:jc w:val="left"/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骨干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型品种</w:t>
      </w:r>
      <w:r>
        <w:rPr>
          <w:rFonts w:ascii="Times New Roman" w:hAnsi="Times New Roman" w:eastAsia="仿宋_GB2312"/>
          <w:color w:val="000000"/>
          <w:sz w:val="32"/>
          <w:szCs w:val="32"/>
        </w:rPr>
        <w:t>是审定推广五年及以上，近5年内在广西推广面积累计超过1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0万亩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widowControl/>
        <w:spacing w:line="580" w:lineRule="exact"/>
        <w:ind w:firstLine="643" w:firstLineChars="200"/>
        <w:jc w:val="left"/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成长</w:t>
      </w: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型品种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是审定推广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3</w:t>
      </w:r>
      <w:bookmarkStart w:id="1" w:name="_GoBack"/>
      <w:bookmarkEnd w:id="1"/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—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4年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，在自治区级展示评价中表现突出，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近3年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累计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推广面积超过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0万亩，有望成长为骨干型的品种。</w:t>
      </w:r>
    </w:p>
    <w:p>
      <w:pPr>
        <w:widowControl/>
        <w:spacing w:line="580" w:lineRule="exact"/>
        <w:ind w:firstLine="643" w:firstLineChars="200"/>
        <w:jc w:val="left"/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苗头</w:t>
      </w: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型品种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是审定推广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 w:bidi="ar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2年，综合性状优良，在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 w:bidi="ar"/>
        </w:rPr>
        <w:t>自治区级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展示评价中表现优异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获得推荐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，年均推广面积超过3万亩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，有望进一步成长为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骨干</w:t>
      </w:r>
      <w:r>
        <w:rPr>
          <w:rFonts w:ascii="Times New Roman" w:hAnsi="Times New Roman" w:eastAsia="仿宋_GB2312"/>
          <w:color w:val="000000"/>
          <w:sz w:val="32"/>
          <w:szCs w:val="32"/>
        </w:rPr>
        <w:t>型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成长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型的品种。</w:t>
      </w:r>
    </w:p>
    <w:p>
      <w:pPr>
        <w:pStyle w:val="15"/>
        <w:widowControl/>
        <w:spacing w:before="0" w:beforeAutospacing="0" w:after="0" w:afterAutospacing="0" w:line="58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特专型品种</w:t>
      </w:r>
      <w:r>
        <w:rPr>
          <w:rFonts w:ascii="Times New Roman" w:hAnsi="Times New Roman" w:eastAsia="仿宋_GB2312"/>
          <w:color w:val="000000"/>
          <w:sz w:val="32"/>
          <w:szCs w:val="32"/>
        </w:rPr>
        <w:t>是近年内审定，</w:t>
      </w:r>
      <w:r>
        <w:rPr>
          <w:rFonts w:hint="eastAsia" w:ascii="Times New Roman" w:hAnsi="Times New Roman" w:eastAsia="仿宋_GB2312"/>
          <w:sz w:val="32"/>
          <w:szCs w:val="32"/>
        </w:rPr>
        <w:t>为</w:t>
      </w:r>
      <w:r>
        <w:rPr>
          <w:rFonts w:ascii="Times New Roman" w:hAnsi="Times New Roman" w:eastAsia="仿宋_GB2312"/>
          <w:sz w:val="32"/>
          <w:szCs w:val="32"/>
        </w:rPr>
        <w:t>符合多元</w:t>
      </w:r>
      <w:r>
        <w:rPr>
          <w:rFonts w:ascii="Times New Roman" w:hAnsi="Times New Roman" w:eastAsia="仿宋_GB2312"/>
          <w:color w:val="000000"/>
          <w:sz w:val="32"/>
          <w:szCs w:val="32"/>
        </w:rPr>
        <w:t>化市场消费需求、能显著提高土地、肥水、光温等资源利用率的特色、专用型优良新品种，或在产量、抗性、品质、生育期、适宜机械化、适宜新型农作制度等方面有突破和质的提升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，已有一定推广面积</w:t>
      </w:r>
      <w:r>
        <w:rPr>
          <w:rFonts w:ascii="Times New Roman" w:hAnsi="Times New Roman" w:eastAsia="仿宋_GB2312"/>
          <w:color w:val="000000"/>
          <w:sz w:val="32"/>
          <w:szCs w:val="32"/>
        </w:rPr>
        <w:t>的品种。</w:t>
      </w:r>
    </w:p>
    <w:p>
      <w:pPr>
        <w:pStyle w:val="1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（二）分类名单</w:t>
      </w:r>
    </w:p>
    <w:p>
      <w:pPr>
        <w:pStyle w:val="1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1.骨干</w:t>
      </w:r>
      <w:r>
        <w:rPr>
          <w:rFonts w:ascii="Times New Roman" w:hAnsi="Times New Roman" w:eastAsia="仿宋_GB2312"/>
          <w:color w:val="000000"/>
          <w:sz w:val="32"/>
          <w:szCs w:val="32"/>
        </w:rPr>
        <w:t>型品种（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个）</w:t>
      </w:r>
    </w:p>
    <w:p>
      <w:pPr>
        <w:pStyle w:val="1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正大808、迪卡008、桂单162（兼青贮）、桂单0810、正大719、正大619</w:t>
      </w:r>
    </w:p>
    <w:p>
      <w:pPr>
        <w:pStyle w:val="1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>成长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型</w:t>
      </w:r>
      <w:r>
        <w:rPr>
          <w:rFonts w:ascii="Times New Roman" w:hAnsi="Times New Roman" w:eastAsia="仿宋_GB2312"/>
          <w:color w:val="000000"/>
          <w:sz w:val="32"/>
          <w:szCs w:val="32"/>
        </w:rPr>
        <w:t>品种（1个）</w:t>
      </w:r>
    </w:p>
    <w:p>
      <w:pPr>
        <w:pStyle w:val="1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庆红509（兼青贮）</w:t>
      </w:r>
    </w:p>
    <w:p>
      <w:pPr>
        <w:pStyle w:val="1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3.苗头</w:t>
      </w:r>
      <w:r>
        <w:rPr>
          <w:rFonts w:ascii="Times New Roman" w:hAnsi="Times New Roman" w:eastAsia="仿宋_GB2312"/>
          <w:color w:val="000000"/>
          <w:sz w:val="32"/>
          <w:szCs w:val="32"/>
        </w:rPr>
        <w:t>型品种（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个）</w:t>
      </w:r>
    </w:p>
    <w:p>
      <w:pPr>
        <w:pStyle w:val="1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桂单671（兼青贮）、兆玉215（兼青贮）</w:t>
      </w:r>
    </w:p>
    <w:p>
      <w:pPr>
        <w:pStyle w:val="1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4.</w:t>
      </w:r>
      <w:r>
        <w:rPr>
          <w:rFonts w:ascii="Times New Roman" w:hAnsi="Times New Roman" w:eastAsia="仿宋_GB2312"/>
          <w:color w:val="000000"/>
          <w:sz w:val="32"/>
          <w:szCs w:val="32"/>
        </w:rPr>
        <w:t>特专型品种（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个）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鲜食玉米（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个）：</w:t>
      </w:r>
      <w:r>
        <w:rPr>
          <w:rFonts w:ascii="Times New Roman" w:hAnsi="Times New Roman" w:eastAsia="仿宋_GB2312"/>
          <w:sz w:val="32"/>
          <w:szCs w:val="32"/>
        </w:rPr>
        <w:t>桂甜糯525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天贵糯932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广良甜27号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青贮玉米</w:t>
      </w: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个）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：油玉909、桂单166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桂青贮242</w:t>
      </w:r>
    </w:p>
    <w:sectPr>
      <w:pgSz w:w="11906" w:h="16838"/>
      <w:pgMar w:top="1134" w:right="1587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YmE2MTMxMmMxMWM4ZmQ5ZTU4YjM5ZjA4MGFjOGU1NzYifQ=="/>
  </w:docVars>
  <w:rsids>
    <w:rsidRoot w:val="00000000"/>
    <w:rsid w:val="25F85923"/>
    <w:rsid w:val="4B447793"/>
    <w:rsid w:val="4C3C1B67"/>
    <w:rsid w:val="5B865F53"/>
    <w:rsid w:val="5D0008E6"/>
    <w:rsid w:val="6C2E4B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直接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paragraph" w:customStyle="1" w:styleId="5">
    <w:name w:val="标题 21"/>
    <w:basedOn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正文首行缩进 21"/>
    <w:basedOn w:val="1"/>
    <w:qFormat/>
    <w:uiPriority w:val="0"/>
    <w:pPr>
      <w:ind w:firstLine="420" w:firstLineChars="200"/>
    </w:pPr>
    <w:rPr>
      <w:rFonts w:ascii="Calibri" w:hAnsi="Calibri" w:eastAsia="仿宋_GB2312"/>
      <w:sz w:val="32"/>
    </w:rPr>
  </w:style>
  <w:style w:type="paragraph" w:customStyle="1" w:styleId="9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10">
    <w:name w:val="引用1"/>
    <w:qFormat/>
    <w:uiPriority w:val="0"/>
    <w:pPr>
      <w:ind w:left="864" w:right="864"/>
      <w:jc w:val="center"/>
    </w:pPr>
    <w:rPr>
      <w:rFonts w:ascii="Calibri" w:hAnsi="Calibri" w:eastAsia="Times New Roman" w:cs="Times New Roman"/>
      <w:i/>
      <w:sz w:val="21"/>
      <w:szCs w:val="21"/>
      <w:lang w:val="en-US" w:eastAsia="zh-CN" w:bidi="ar-SA"/>
    </w:rPr>
  </w:style>
  <w:style w:type="paragraph" w:customStyle="1" w:styleId="11">
    <w:name w:val="批注框文本1"/>
    <w:basedOn w:val="1"/>
    <w:link w:val="12"/>
    <w:qFormat/>
    <w:uiPriority w:val="0"/>
    <w:rPr>
      <w:sz w:val="18"/>
      <w:szCs w:val="18"/>
    </w:rPr>
  </w:style>
  <w:style w:type="character" w:customStyle="1" w:styleId="12">
    <w:name w:val="批注框文本 Char"/>
    <w:basedOn w:val="6"/>
    <w:link w:val="11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5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6">
    <w:name w:val="要点1"/>
    <w:basedOn w:val="6"/>
    <w:link w:val="1"/>
    <w:qFormat/>
    <w:uiPriority w:val="0"/>
    <w:rPr>
      <w:b/>
    </w:rPr>
  </w:style>
  <w:style w:type="character" w:customStyle="1" w:styleId="17">
    <w:name w:val="强调1"/>
    <w:basedOn w:val="6"/>
    <w:link w:val="1"/>
    <w:qFormat/>
    <w:uiPriority w:val="0"/>
    <w:rPr>
      <w:i/>
    </w:rPr>
  </w:style>
  <w:style w:type="character" w:customStyle="1" w:styleId="18">
    <w:name w:val="超链接1"/>
    <w:basedOn w:val="6"/>
    <w:link w:val="1"/>
    <w:qFormat/>
    <w:uiPriority w:val="0"/>
    <w:rPr>
      <w:color w:val="0000FF"/>
      <w:u w:val="single"/>
    </w:rPr>
  </w:style>
  <w:style w:type="paragraph" w:customStyle="1" w:styleId="19">
    <w:name w:val="Body text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20">
    <w:name w:val="font21"/>
    <w:basedOn w:val="6"/>
    <w:link w:val="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21">
    <w:name w:val="font11"/>
    <w:basedOn w:val="6"/>
    <w:link w:val="1"/>
    <w:qFormat/>
    <w:uiPriority w:val="0"/>
    <w:rPr>
      <w:rFonts w:ascii="Times New Roman" w:hAnsi="Times New Roman"/>
      <w:color w:val="000000"/>
      <w:sz w:val="18"/>
      <w:szCs w:val="18"/>
      <w:u w:val="none"/>
    </w:rPr>
  </w:style>
  <w:style w:type="character" w:customStyle="1" w:styleId="22">
    <w:name w:val="font111"/>
    <w:basedOn w:val="6"/>
    <w:link w:val="1"/>
    <w:qFormat/>
    <w:uiPriority w:val="0"/>
    <w:rPr>
      <w:rFonts w:hint="eastAsia" w:ascii="宋体" w:hAnsi="宋体" w:eastAsia="宋体"/>
      <w:color w:val="333333"/>
      <w:sz w:val="22"/>
      <w:szCs w:val="22"/>
      <w:u w:val="none"/>
    </w:rPr>
  </w:style>
  <w:style w:type="character" w:customStyle="1" w:styleId="23">
    <w:name w:val="font71"/>
    <w:basedOn w:val="6"/>
    <w:link w:val="1"/>
    <w:qFormat/>
    <w:uiPriority w:val="0"/>
    <w:rPr>
      <w:rFonts w:ascii="Times New Roman" w:hAnsi="Times New Roman"/>
      <w:color w:val="000000"/>
      <w:sz w:val="22"/>
      <w:szCs w:val="22"/>
      <w:u w:val="none"/>
    </w:rPr>
  </w:style>
  <w:style w:type="character" w:customStyle="1" w:styleId="24">
    <w:name w:val="font01"/>
    <w:basedOn w:val="6"/>
    <w:link w:val="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5">
    <w:name w:val="font101"/>
    <w:basedOn w:val="6"/>
    <w:link w:val="1"/>
    <w:qFormat/>
    <w:uiPriority w:val="0"/>
    <w:rPr>
      <w:rFonts w:ascii="Times New Roman" w:hAnsi="Times New Roman"/>
      <w:color w:val="000000"/>
      <w:sz w:val="22"/>
      <w:szCs w:val="22"/>
      <w:u w:val="none"/>
    </w:rPr>
  </w:style>
  <w:style w:type="character" w:customStyle="1" w:styleId="26">
    <w:name w:val="font81"/>
    <w:basedOn w:val="6"/>
    <w:link w:val="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7">
    <w:name w:val="font41"/>
    <w:basedOn w:val="6"/>
    <w:link w:val="1"/>
    <w:qFormat/>
    <w:uiPriority w:val="0"/>
    <w:rPr>
      <w:rFonts w:ascii="Times New Roman" w:hAnsi="Times New Roman"/>
      <w:color w:val="000000"/>
      <w:sz w:val="22"/>
      <w:szCs w:val="22"/>
      <w:u w:val="none"/>
    </w:rPr>
  </w:style>
  <w:style w:type="character" w:customStyle="1" w:styleId="28">
    <w:name w:val="font51"/>
    <w:basedOn w:val="6"/>
    <w:link w:val="1"/>
    <w:qFormat/>
    <w:uiPriority w:val="0"/>
    <w:rPr>
      <w:rFonts w:ascii="Times New Roman" w:hAnsi="Times New Roman"/>
      <w:color w:val="333333"/>
      <w:sz w:val="22"/>
      <w:szCs w:val="22"/>
      <w:u w:val="none"/>
    </w:rPr>
  </w:style>
  <w:style w:type="character" w:customStyle="1" w:styleId="29">
    <w:name w:val="font91"/>
    <w:basedOn w:val="6"/>
    <w:link w:val="1"/>
    <w:qFormat/>
    <w:uiPriority w:val="0"/>
    <w:rPr>
      <w:rFonts w:hint="eastAsia" w:ascii="宋体" w:hAnsi="宋体" w:eastAsia="宋体"/>
      <w:color w:val="333333"/>
      <w:sz w:val="22"/>
      <w:szCs w:val="22"/>
      <w:u w:val="none"/>
    </w:rPr>
  </w:style>
  <w:style w:type="character" w:customStyle="1" w:styleId="30">
    <w:name w:val="font61"/>
    <w:basedOn w:val="6"/>
    <w:link w:val="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31">
    <w:name w:val="font161"/>
    <w:basedOn w:val="6"/>
    <w:link w:val="1"/>
    <w:qFormat/>
    <w:uiPriority w:val="0"/>
    <w:rPr>
      <w:rFonts w:hint="eastAsia" w:ascii="宋体" w:hAnsi="宋体" w:eastAsia="宋体"/>
      <w:color w:val="333333"/>
      <w:sz w:val="22"/>
      <w:szCs w:val="22"/>
      <w:u w:val="none"/>
    </w:rPr>
  </w:style>
  <w:style w:type="character" w:customStyle="1" w:styleId="32">
    <w:name w:val="font131"/>
    <w:basedOn w:val="6"/>
    <w:link w:val="1"/>
    <w:qFormat/>
    <w:uiPriority w:val="0"/>
    <w:rPr>
      <w:rFonts w:ascii="Times New Roman" w:hAnsi="Times New Roman"/>
      <w:color w:val="000000"/>
      <w:sz w:val="22"/>
      <w:szCs w:val="22"/>
      <w:u w:val="none"/>
    </w:rPr>
  </w:style>
  <w:style w:type="character" w:customStyle="1" w:styleId="33">
    <w:name w:val="font112"/>
    <w:basedOn w:val="6"/>
    <w:link w:val="1"/>
    <w:qFormat/>
    <w:uiPriority w:val="0"/>
    <w:rPr>
      <w:rFonts w:hint="eastAsia" w:ascii="宋体" w:hAnsi="宋体" w:eastAsia="宋体"/>
      <w:color w:val="333333"/>
      <w:sz w:val="22"/>
      <w:szCs w:val="22"/>
      <w:u w:val="none"/>
    </w:rPr>
  </w:style>
  <w:style w:type="character" w:customStyle="1" w:styleId="34">
    <w:name w:val="font171"/>
    <w:basedOn w:val="6"/>
    <w:link w:val="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35">
    <w:name w:val="font141"/>
    <w:basedOn w:val="6"/>
    <w:link w:val="1"/>
    <w:qFormat/>
    <w:uiPriority w:val="0"/>
    <w:rPr>
      <w:rFonts w:ascii="Times New Roman" w:hAnsi="Times New Roman"/>
      <w:color w:val="000000"/>
      <w:sz w:val="20"/>
      <w:szCs w:val="20"/>
      <w:u w:val="none"/>
    </w:rPr>
  </w:style>
  <w:style w:type="character" w:customStyle="1" w:styleId="36">
    <w:name w:val="font181"/>
    <w:basedOn w:val="6"/>
    <w:link w:val="1"/>
    <w:qFormat/>
    <w:uiPriority w:val="0"/>
    <w:rPr>
      <w:rFonts w:ascii="Times New Roman" w:hAnsi="Times New Roman"/>
      <w:color w:val="000000"/>
      <w:sz w:val="20"/>
      <w:szCs w:val="20"/>
      <w:u w:val="none"/>
    </w:rPr>
  </w:style>
  <w:style w:type="character" w:customStyle="1" w:styleId="37">
    <w:name w:val="font191"/>
    <w:basedOn w:val="6"/>
    <w:link w:val="1"/>
    <w:qFormat/>
    <w:uiPriority w:val="0"/>
    <w:rPr>
      <w:rFonts w:ascii="仿宋_GB2312" w:eastAsia="仿宋_GB2312"/>
      <w:color w:val="000000"/>
      <w:sz w:val="20"/>
      <w:szCs w:val="20"/>
      <w:u w:val="none"/>
    </w:rPr>
  </w:style>
  <w:style w:type="character" w:customStyle="1" w:styleId="38">
    <w:name w:val="font31"/>
    <w:basedOn w:val="6"/>
    <w:link w:val="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39">
    <w:name w:val="font122"/>
    <w:basedOn w:val="6"/>
    <w:link w:val="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1496</Words>
  <Characters>1608</Characters>
  <Lines>0</Lines>
  <Paragraphs>0</Paragraphs>
  <TotalTime>4</TotalTime>
  <ScaleCrop>false</ScaleCrop>
  <LinksUpToDate>false</LinksUpToDate>
  <CharactersWithSpaces>1610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2023-08-29T08:28:00Z</dcterms:created>
  <dc:creator>crystal</dc:creator>
  <cp:lastModifiedBy>鞠忠良</cp:lastModifiedBy>
  <cp:lastPrinted>2023-08-30T01:32:00Z</cp:lastPrinted>
  <dcterms:modified xsi:type="dcterms:W3CDTF">2023-08-31T00:31:53Z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579DD869FC7446F0AD564C423930E69A_12</vt:lpwstr>
  </property>
</Properties>
</file>