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C04D" w14:textId="77777777" w:rsidR="005B6ABE" w:rsidRDefault="005B6ABE" w:rsidP="005B6ABE">
      <w:pPr>
        <w:widowControl/>
        <w:spacing w:line="600" w:lineRule="exact"/>
        <w:rPr>
          <w:rFonts w:eastAsia="仿宋_GB2312" w:hint="eastAsia"/>
          <w:kern w:val="0"/>
          <w:szCs w:val="32"/>
        </w:rPr>
      </w:pPr>
      <w:r w:rsidRPr="009474BD">
        <w:rPr>
          <w:rFonts w:ascii="黑体" w:eastAsia="黑体" w:hAnsi="黑体" w:hint="eastAsia"/>
          <w:kern w:val="0"/>
          <w:szCs w:val="32"/>
        </w:rPr>
        <w:t>附件</w:t>
      </w:r>
      <w:r w:rsidRPr="009474BD">
        <w:rPr>
          <w:rFonts w:eastAsia="仿宋_GB2312"/>
          <w:kern w:val="0"/>
          <w:szCs w:val="32"/>
        </w:rPr>
        <w:t>2</w:t>
      </w:r>
    </w:p>
    <w:p w14:paraId="6BD62861" w14:textId="77777777" w:rsidR="005B6ABE" w:rsidRPr="0095031B" w:rsidRDefault="005B6ABE" w:rsidP="005B6ABE">
      <w:pPr>
        <w:widowControl/>
        <w:spacing w:line="600" w:lineRule="exact"/>
        <w:rPr>
          <w:rFonts w:ascii="仿宋_GB2312" w:eastAsia="仿宋_GB2312" w:hAnsi="宋体"/>
          <w:kern w:val="0"/>
          <w:szCs w:val="32"/>
        </w:rPr>
      </w:pPr>
    </w:p>
    <w:p w14:paraId="11D80C59" w14:textId="77777777" w:rsidR="005B6ABE" w:rsidRPr="009474BD" w:rsidRDefault="005B6ABE" w:rsidP="005B6ABE">
      <w:pPr>
        <w:widowControl/>
        <w:spacing w:line="600" w:lineRule="exact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  <w:r w:rsidRPr="009474BD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口蹄疫强制免疫方案</w:t>
      </w:r>
    </w:p>
    <w:p w14:paraId="285E7698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</w:p>
    <w:p w14:paraId="4AF86AE7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一、要求</w:t>
      </w:r>
    </w:p>
    <w:p w14:paraId="3729F6E9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对所有猪、牛、羊、骆驼、鹿进行</w:t>
      </w:r>
      <w:r w:rsidRPr="009474BD">
        <w:rPr>
          <w:rFonts w:eastAsia="仿宋_GB2312"/>
          <w:kern w:val="0"/>
          <w:szCs w:val="32"/>
        </w:rPr>
        <w:t>O</w:t>
      </w:r>
      <w:r w:rsidRPr="009474BD">
        <w:rPr>
          <w:rFonts w:eastAsia="仿宋_GB2312" w:hint="eastAsia"/>
          <w:kern w:val="0"/>
          <w:szCs w:val="32"/>
        </w:rPr>
        <w:t>型口蹄疫强制免疫；对所有奶牛和种公牛进行</w:t>
      </w:r>
      <w:r w:rsidRPr="009474BD">
        <w:rPr>
          <w:rFonts w:eastAsia="仿宋_GB2312"/>
          <w:kern w:val="0"/>
          <w:szCs w:val="32"/>
        </w:rPr>
        <w:t>A</w:t>
      </w:r>
      <w:r w:rsidRPr="009474BD">
        <w:rPr>
          <w:rFonts w:eastAsia="仿宋_GB2312" w:hint="eastAsia"/>
          <w:kern w:val="0"/>
          <w:szCs w:val="32"/>
        </w:rPr>
        <w:t>型口蹄疫强制免疫；对大新、宁明、凭祥、龙州、靖西、那坡、东兴、港口区、防城区等</w:t>
      </w:r>
      <w:r w:rsidRPr="009474BD">
        <w:rPr>
          <w:rFonts w:eastAsia="仿宋_GB2312"/>
          <w:kern w:val="0"/>
          <w:szCs w:val="32"/>
        </w:rPr>
        <w:t>9</w:t>
      </w:r>
      <w:r w:rsidRPr="009474BD">
        <w:rPr>
          <w:rFonts w:eastAsia="仿宋_GB2312" w:hint="eastAsia"/>
          <w:kern w:val="0"/>
          <w:szCs w:val="32"/>
        </w:rPr>
        <w:t>个边境县（市、区）的牛、羊进行</w:t>
      </w:r>
      <w:r w:rsidRPr="009474BD">
        <w:rPr>
          <w:rFonts w:eastAsia="仿宋_GB2312"/>
          <w:kern w:val="0"/>
          <w:szCs w:val="32"/>
        </w:rPr>
        <w:t>A</w:t>
      </w:r>
      <w:r w:rsidRPr="009474BD">
        <w:rPr>
          <w:rFonts w:eastAsia="仿宋_GB2312" w:hint="eastAsia"/>
          <w:kern w:val="0"/>
          <w:szCs w:val="32"/>
        </w:rPr>
        <w:t>型口蹄疫强制免疫。</w:t>
      </w:r>
    </w:p>
    <w:p w14:paraId="5FF21E10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二、免疫程序</w:t>
      </w:r>
    </w:p>
    <w:p w14:paraId="66782859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楷体_GB2312" w:eastAsia="楷体_GB2312"/>
          <w:kern w:val="0"/>
          <w:szCs w:val="32"/>
        </w:rPr>
      </w:pPr>
      <w:r w:rsidRPr="0095031B">
        <w:rPr>
          <w:rFonts w:ascii="楷体_GB2312" w:eastAsia="楷体_GB2312" w:hAnsi="宋体" w:hint="eastAsia"/>
          <w:kern w:val="0"/>
          <w:szCs w:val="32"/>
        </w:rPr>
        <w:t>（一）规模养殖家畜和种畜的免疫。</w:t>
      </w:r>
    </w:p>
    <w:p w14:paraId="2AB0C4B0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仔猪、羔羊：</w:t>
      </w:r>
      <w:r w:rsidRPr="009474BD">
        <w:rPr>
          <w:rFonts w:eastAsia="仿宋_GB2312"/>
          <w:kern w:val="0"/>
          <w:szCs w:val="32"/>
        </w:rPr>
        <w:t>28</w:t>
      </w:r>
      <w:r w:rsidRPr="009474BD">
        <w:rPr>
          <w:rFonts w:eastAsia="仿宋_GB2312" w:hint="eastAsia"/>
          <w:kern w:val="0"/>
          <w:szCs w:val="32"/>
        </w:rPr>
        <w:t>～</w:t>
      </w:r>
      <w:r w:rsidRPr="009474BD">
        <w:rPr>
          <w:rFonts w:eastAsia="仿宋_GB2312"/>
          <w:kern w:val="0"/>
          <w:szCs w:val="32"/>
        </w:rPr>
        <w:t>35</w:t>
      </w:r>
      <w:r w:rsidRPr="009474BD">
        <w:rPr>
          <w:rFonts w:eastAsia="仿宋_GB2312" w:hint="eastAsia"/>
          <w:kern w:val="0"/>
          <w:szCs w:val="32"/>
        </w:rPr>
        <w:t>日龄时进行一免。</w:t>
      </w:r>
    </w:p>
    <w:p w14:paraId="5A764C0F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犊牛：</w:t>
      </w:r>
      <w:r w:rsidRPr="009474BD">
        <w:rPr>
          <w:rFonts w:eastAsia="仿宋_GB2312"/>
          <w:kern w:val="0"/>
          <w:szCs w:val="32"/>
        </w:rPr>
        <w:t>90</w:t>
      </w:r>
      <w:r w:rsidRPr="009474BD">
        <w:rPr>
          <w:rFonts w:eastAsia="仿宋_GB2312" w:hint="eastAsia"/>
          <w:kern w:val="0"/>
          <w:szCs w:val="32"/>
        </w:rPr>
        <w:t>日</w:t>
      </w:r>
      <w:proofErr w:type="gramStart"/>
      <w:r w:rsidRPr="009474BD">
        <w:rPr>
          <w:rFonts w:eastAsia="仿宋_GB2312" w:hint="eastAsia"/>
          <w:kern w:val="0"/>
          <w:szCs w:val="32"/>
        </w:rPr>
        <w:t>龄</w:t>
      </w:r>
      <w:proofErr w:type="gramEnd"/>
      <w:r w:rsidRPr="009474BD">
        <w:rPr>
          <w:rFonts w:eastAsia="仿宋_GB2312" w:hint="eastAsia"/>
          <w:kern w:val="0"/>
          <w:szCs w:val="32"/>
        </w:rPr>
        <w:t>左右进行一免。</w:t>
      </w:r>
    </w:p>
    <w:p w14:paraId="0750B72A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所有新生</w:t>
      </w:r>
      <w:proofErr w:type="gramStart"/>
      <w:r w:rsidRPr="009474BD">
        <w:rPr>
          <w:rFonts w:eastAsia="仿宋_GB2312" w:hint="eastAsia"/>
          <w:kern w:val="0"/>
          <w:szCs w:val="32"/>
        </w:rPr>
        <w:t>家畜初免</w:t>
      </w:r>
      <w:proofErr w:type="gramEnd"/>
      <w:r w:rsidRPr="009474BD">
        <w:rPr>
          <w:rFonts w:eastAsia="仿宋_GB2312" w:hint="eastAsia"/>
          <w:kern w:val="0"/>
          <w:szCs w:val="32"/>
        </w:rPr>
        <w:t>后，间隔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个月后进行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次加强免疫，以后每隔</w:t>
      </w:r>
      <w:r w:rsidRPr="009474BD">
        <w:rPr>
          <w:rFonts w:eastAsia="仿宋_GB2312"/>
          <w:kern w:val="0"/>
          <w:szCs w:val="32"/>
        </w:rPr>
        <w:t>4</w:t>
      </w:r>
      <w:r w:rsidRPr="009474BD">
        <w:rPr>
          <w:rFonts w:eastAsia="仿宋_GB2312" w:hint="eastAsia"/>
          <w:kern w:val="0"/>
          <w:szCs w:val="32"/>
        </w:rPr>
        <w:t>个月免疫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次。</w:t>
      </w:r>
    </w:p>
    <w:p w14:paraId="3E8F8652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楷体_GB2312" w:eastAsia="楷体_GB2312"/>
          <w:kern w:val="0"/>
          <w:szCs w:val="32"/>
        </w:rPr>
      </w:pPr>
      <w:r w:rsidRPr="0095031B">
        <w:rPr>
          <w:rFonts w:ascii="楷体_GB2312" w:eastAsia="楷体_GB2312" w:hAnsi="宋体" w:hint="eastAsia"/>
          <w:kern w:val="0"/>
          <w:szCs w:val="32"/>
        </w:rPr>
        <w:t>（二）散养家畜的免疫。</w:t>
      </w:r>
    </w:p>
    <w:p w14:paraId="2320DD3E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春、秋两</w:t>
      </w:r>
      <w:proofErr w:type="gramStart"/>
      <w:r w:rsidRPr="009474BD">
        <w:rPr>
          <w:rFonts w:eastAsia="仿宋_GB2312" w:hint="eastAsia"/>
          <w:kern w:val="0"/>
          <w:szCs w:val="32"/>
        </w:rPr>
        <w:t>季分别</w:t>
      </w:r>
      <w:proofErr w:type="gramEnd"/>
      <w:r w:rsidRPr="009474BD">
        <w:rPr>
          <w:rFonts w:eastAsia="仿宋_GB2312" w:hint="eastAsia"/>
          <w:kern w:val="0"/>
          <w:szCs w:val="32"/>
        </w:rPr>
        <w:t>对所有易感家畜进行集中免疫，每月对新补栏家畜进行补免。每次免疫后要适时进行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次加强免疫。有条件地方可参照规模养殖家畜和种畜的免疫程序进行免疫。</w:t>
      </w:r>
    </w:p>
    <w:p w14:paraId="3ED46B1D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三、紧急免疫</w:t>
      </w:r>
    </w:p>
    <w:p w14:paraId="761E1E55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发生疫情时，对疫区、受威胁区域的全部易感家畜进行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次强化免疫。防城港、百色、崇左</w:t>
      </w:r>
      <w:r w:rsidRPr="009474BD">
        <w:rPr>
          <w:rFonts w:eastAsia="仿宋_GB2312"/>
          <w:kern w:val="0"/>
          <w:szCs w:val="32"/>
        </w:rPr>
        <w:t>3</w:t>
      </w:r>
      <w:r w:rsidRPr="009474BD">
        <w:rPr>
          <w:rFonts w:eastAsia="仿宋_GB2312" w:hint="eastAsia"/>
          <w:kern w:val="0"/>
          <w:szCs w:val="32"/>
        </w:rPr>
        <w:t>个边境市受到境外疫情威胁时，</w:t>
      </w:r>
      <w:r w:rsidRPr="009474BD">
        <w:rPr>
          <w:rFonts w:eastAsia="仿宋_GB2312" w:hint="eastAsia"/>
          <w:kern w:val="0"/>
          <w:szCs w:val="32"/>
        </w:rPr>
        <w:lastRenderedPageBreak/>
        <w:t>要对距边境线</w:t>
      </w:r>
      <w:r w:rsidRPr="009474BD">
        <w:rPr>
          <w:rFonts w:eastAsia="仿宋_GB2312"/>
          <w:kern w:val="0"/>
          <w:szCs w:val="32"/>
        </w:rPr>
        <w:t>30</w:t>
      </w:r>
      <w:r w:rsidRPr="009474BD">
        <w:rPr>
          <w:rFonts w:eastAsia="仿宋_GB2312" w:hint="eastAsia"/>
          <w:kern w:val="0"/>
          <w:szCs w:val="32"/>
        </w:rPr>
        <w:t>公里范围内的所有易感家畜进行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次加强免疫。最近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个月内已免疫的家畜可以不进行加强免疫。</w:t>
      </w:r>
    </w:p>
    <w:p w14:paraId="7C7EAB2C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四、使用疫苗种类</w:t>
      </w:r>
    </w:p>
    <w:p w14:paraId="2279A069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牛、羊、骆驼和鹿：根据家畜类别及所在区域选择使用口蹄疫疫苗。使用口蹄疫</w:t>
      </w:r>
      <w:r w:rsidRPr="009474BD">
        <w:rPr>
          <w:rFonts w:eastAsia="仿宋_GB2312"/>
          <w:kern w:val="0"/>
          <w:szCs w:val="32"/>
        </w:rPr>
        <w:t>O</w:t>
      </w:r>
      <w:r w:rsidRPr="009474BD">
        <w:rPr>
          <w:rFonts w:eastAsia="仿宋_GB2312" w:hint="eastAsia"/>
          <w:kern w:val="0"/>
          <w:szCs w:val="32"/>
        </w:rPr>
        <w:t>型灭活疫苗、口蹄疫</w:t>
      </w:r>
      <w:r w:rsidRPr="009474BD">
        <w:rPr>
          <w:rFonts w:eastAsia="仿宋_GB2312" w:hint="eastAsia"/>
          <w:kern w:val="0"/>
          <w:szCs w:val="32"/>
        </w:rPr>
        <w:t>A</w:t>
      </w:r>
      <w:r w:rsidRPr="009474BD">
        <w:rPr>
          <w:rFonts w:eastAsia="仿宋_GB2312" w:hint="eastAsia"/>
          <w:kern w:val="0"/>
          <w:szCs w:val="32"/>
        </w:rPr>
        <w:t>型灭活疫苗、口蹄疫型</w:t>
      </w:r>
      <w:r w:rsidRPr="009474BD">
        <w:rPr>
          <w:rFonts w:eastAsia="仿宋_GB2312"/>
          <w:kern w:val="0"/>
          <w:szCs w:val="32"/>
        </w:rPr>
        <w:t>O</w:t>
      </w:r>
      <w:r w:rsidRPr="009474BD">
        <w:rPr>
          <w:rFonts w:eastAsia="仿宋_GB2312" w:hint="eastAsia"/>
          <w:kern w:val="0"/>
          <w:szCs w:val="32"/>
        </w:rPr>
        <w:t>型</w:t>
      </w:r>
      <w:r w:rsidRPr="009474BD">
        <w:rPr>
          <w:rFonts w:eastAsia="仿宋_GB2312"/>
          <w:kern w:val="0"/>
          <w:szCs w:val="32"/>
        </w:rPr>
        <w:t>-A</w:t>
      </w:r>
      <w:proofErr w:type="gramStart"/>
      <w:r w:rsidRPr="009474BD">
        <w:rPr>
          <w:rFonts w:eastAsia="仿宋_GB2312" w:hint="eastAsia"/>
          <w:kern w:val="0"/>
          <w:szCs w:val="32"/>
        </w:rPr>
        <w:t>型二价</w:t>
      </w:r>
      <w:proofErr w:type="gramEnd"/>
      <w:r w:rsidRPr="009474BD">
        <w:rPr>
          <w:rFonts w:eastAsia="仿宋_GB2312" w:hint="eastAsia"/>
          <w:kern w:val="0"/>
          <w:szCs w:val="32"/>
        </w:rPr>
        <w:t>灭活疫苗。</w:t>
      </w:r>
    </w:p>
    <w:p w14:paraId="2F0BA580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猪：口蹄疫</w:t>
      </w:r>
      <w:r w:rsidRPr="009474BD">
        <w:rPr>
          <w:rFonts w:eastAsia="仿宋_GB2312"/>
          <w:kern w:val="0"/>
          <w:szCs w:val="32"/>
        </w:rPr>
        <w:t>O</w:t>
      </w:r>
      <w:r w:rsidRPr="009474BD">
        <w:rPr>
          <w:rFonts w:eastAsia="仿宋_GB2312" w:hint="eastAsia"/>
          <w:kern w:val="0"/>
          <w:szCs w:val="32"/>
        </w:rPr>
        <w:t>型灭活疫苗、口蹄疫</w:t>
      </w:r>
      <w:r w:rsidRPr="009474BD">
        <w:rPr>
          <w:rFonts w:eastAsia="仿宋_GB2312"/>
          <w:kern w:val="0"/>
          <w:szCs w:val="32"/>
        </w:rPr>
        <w:t>O</w:t>
      </w:r>
      <w:r w:rsidRPr="009474BD">
        <w:rPr>
          <w:rFonts w:eastAsia="仿宋_GB2312" w:hint="eastAsia"/>
          <w:kern w:val="0"/>
          <w:szCs w:val="32"/>
        </w:rPr>
        <w:t>型合成</w:t>
      </w:r>
      <w:proofErr w:type="gramStart"/>
      <w:r w:rsidRPr="009474BD">
        <w:rPr>
          <w:rFonts w:eastAsia="仿宋_GB2312" w:hint="eastAsia"/>
          <w:kern w:val="0"/>
          <w:szCs w:val="32"/>
        </w:rPr>
        <w:t>肽</w:t>
      </w:r>
      <w:proofErr w:type="gramEnd"/>
      <w:r w:rsidRPr="009474BD">
        <w:rPr>
          <w:rFonts w:eastAsia="仿宋_GB2312" w:hint="eastAsia"/>
          <w:kern w:val="0"/>
          <w:szCs w:val="32"/>
        </w:rPr>
        <w:t>疫苗（双抗原或三抗原）。</w:t>
      </w:r>
    </w:p>
    <w:p w14:paraId="6CD8F2AB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五、免疫方法</w:t>
      </w:r>
    </w:p>
    <w:p w14:paraId="59E27BC9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仿宋_GB2312" w:eastAsia="仿宋_GB2312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t>各种疫苗免疫接种方法及剂量按相关产品说明书规定操作。</w:t>
      </w:r>
    </w:p>
    <w:p w14:paraId="60B3BCFD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六、免疫效果监测</w:t>
      </w:r>
    </w:p>
    <w:p w14:paraId="6A66101F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猪免疫</w:t>
      </w:r>
      <w:r w:rsidRPr="009474BD">
        <w:rPr>
          <w:rFonts w:eastAsia="仿宋_GB2312"/>
          <w:kern w:val="0"/>
          <w:szCs w:val="32"/>
        </w:rPr>
        <w:t>28</w:t>
      </w:r>
      <w:r w:rsidRPr="009474BD">
        <w:rPr>
          <w:rFonts w:eastAsia="仿宋_GB2312" w:hint="eastAsia"/>
          <w:kern w:val="0"/>
          <w:szCs w:val="32"/>
        </w:rPr>
        <w:t>天、其他家畜免疫</w:t>
      </w:r>
      <w:r w:rsidRPr="009474BD">
        <w:rPr>
          <w:rFonts w:eastAsia="仿宋_GB2312"/>
          <w:kern w:val="0"/>
          <w:szCs w:val="32"/>
        </w:rPr>
        <w:t>21</w:t>
      </w:r>
      <w:r w:rsidRPr="009474BD">
        <w:rPr>
          <w:rFonts w:eastAsia="仿宋_GB2312" w:hint="eastAsia"/>
          <w:kern w:val="0"/>
          <w:szCs w:val="32"/>
        </w:rPr>
        <w:t>天后，进行免疫效果监测。</w:t>
      </w:r>
    </w:p>
    <w:p w14:paraId="688569C6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楷体_GB2312" w:eastAsia="楷体_GB2312"/>
          <w:kern w:val="0"/>
          <w:szCs w:val="32"/>
        </w:rPr>
      </w:pPr>
      <w:r w:rsidRPr="0095031B">
        <w:rPr>
          <w:rFonts w:ascii="楷体_GB2312" w:eastAsia="楷体_GB2312" w:hint="eastAsia"/>
          <w:kern w:val="0"/>
          <w:szCs w:val="32"/>
        </w:rPr>
        <w:t>（一）</w:t>
      </w:r>
      <w:r w:rsidRPr="0095031B">
        <w:rPr>
          <w:rFonts w:ascii="楷体_GB2312" w:eastAsia="楷体_GB2312" w:hAnsi="宋体" w:hint="eastAsia"/>
          <w:kern w:val="0"/>
          <w:szCs w:val="32"/>
        </w:rPr>
        <w:t>检测方法。</w:t>
      </w:r>
    </w:p>
    <w:p w14:paraId="6137BC13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/>
          <w:kern w:val="0"/>
          <w:szCs w:val="32"/>
        </w:rPr>
        <w:t>1.</w:t>
      </w:r>
      <w:r w:rsidRPr="005E324A">
        <w:t xml:space="preserve"> </w:t>
      </w:r>
      <w:r w:rsidRPr="005E324A">
        <w:rPr>
          <w:rFonts w:eastAsia="仿宋_GB2312"/>
          <w:kern w:val="0"/>
          <w:szCs w:val="32"/>
        </w:rPr>
        <w:t>O</w:t>
      </w:r>
      <w:r w:rsidRPr="009474BD">
        <w:rPr>
          <w:rFonts w:eastAsia="仿宋_GB2312" w:hint="eastAsia"/>
          <w:kern w:val="0"/>
          <w:szCs w:val="32"/>
        </w:rPr>
        <w:t>型口蹄疫：灭活类疫苗采用液相阻断</w:t>
      </w:r>
      <w:r w:rsidRPr="009474BD">
        <w:rPr>
          <w:rFonts w:eastAsia="仿宋_GB2312"/>
          <w:kern w:val="0"/>
          <w:szCs w:val="32"/>
        </w:rPr>
        <w:t>ELISA</w:t>
      </w:r>
      <w:r w:rsidRPr="009474BD">
        <w:rPr>
          <w:rFonts w:eastAsia="仿宋_GB2312" w:hint="eastAsia"/>
          <w:kern w:val="0"/>
          <w:szCs w:val="32"/>
        </w:rPr>
        <w:t>，合成</w:t>
      </w:r>
      <w:proofErr w:type="gramStart"/>
      <w:r w:rsidRPr="009474BD">
        <w:rPr>
          <w:rFonts w:eastAsia="仿宋_GB2312" w:hint="eastAsia"/>
          <w:kern w:val="0"/>
          <w:szCs w:val="32"/>
        </w:rPr>
        <w:t>肽</w:t>
      </w:r>
      <w:proofErr w:type="gramEnd"/>
      <w:r w:rsidRPr="009474BD">
        <w:rPr>
          <w:rFonts w:eastAsia="仿宋_GB2312" w:hint="eastAsia"/>
          <w:kern w:val="0"/>
          <w:szCs w:val="32"/>
        </w:rPr>
        <w:t>疫苗采用</w:t>
      </w:r>
      <w:r w:rsidRPr="009474BD">
        <w:rPr>
          <w:rFonts w:eastAsia="仿宋_GB2312"/>
          <w:kern w:val="0"/>
          <w:szCs w:val="32"/>
        </w:rPr>
        <w:t>VP1</w:t>
      </w:r>
      <w:r w:rsidRPr="009474BD">
        <w:rPr>
          <w:rFonts w:eastAsia="仿宋_GB2312" w:hint="eastAsia"/>
          <w:kern w:val="0"/>
          <w:szCs w:val="32"/>
        </w:rPr>
        <w:t>结构蛋白</w:t>
      </w:r>
      <w:r w:rsidRPr="009474BD">
        <w:rPr>
          <w:rFonts w:eastAsia="仿宋_GB2312"/>
          <w:kern w:val="0"/>
          <w:szCs w:val="32"/>
        </w:rPr>
        <w:t>ELISA</w:t>
      </w:r>
      <w:r w:rsidRPr="009474BD">
        <w:rPr>
          <w:rFonts w:eastAsia="仿宋_GB2312" w:hint="eastAsia"/>
          <w:kern w:val="0"/>
          <w:szCs w:val="32"/>
        </w:rPr>
        <w:t>。</w:t>
      </w:r>
    </w:p>
    <w:p w14:paraId="32371B5D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/>
          <w:kern w:val="0"/>
          <w:szCs w:val="32"/>
        </w:rPr>
        <w:t>2.A</w:t>
      </w:r>
      <w:r w:rsidRPr="009474BD">
        <w:rPr>
          <w:rFonts w:eastAsia="仿宋_GB2312" w:hint="eastAsia"/>
          <w:kern w:val="0"/>
          <w:szCs w:val="32"/>
        </w:rPr>
        <w:t>型口蹄疫：液相阻断</w:t>
      </w:r>
      <w:r w:rsidRPr="009474BD">
        <w:rPr>
          <w:rFonts w:eastAsia="仿宋_GB2312"/>
          <w:kern w:val="0"/>
          <w:szCs w:val="32"/>
        </w:rPr>
        <w:t>ELISA</w:t>
      </w:r>
      <w:r w:rsidRPr="009474BD">
        <w:rPr>
          <w:rFonts w:eastAsia="仿宋_GB2312" w:hint="eastAsia"/>
          <w:kern w:val="0"/>
          <w:szCs w:val="32"/>
        </w:rPr>
        <w:t>。</w:t>
      </w:r>
    </w:p>
    <w:p w14:paraId="07219F4C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楷体_GB2312" w:eastAsia="楷体_GB2312"/>
          <w:kern w:val="0"/>
          <w:szCs w:val="32"/>
        </w:rPr>
      </w:pPr>
      <w:r w:rsidRPr="0095031B">
        <w:rPr>
          <w:rFonts w:ascii="楷体_GB2312" w:eastAsia="楷体_GB2312" w:hint="eastAsia"/>
          <w:kern w:val="0"/>
          <w:szCs w:val="32"/>
        </w:rPr>
        <w:t>（二）</w:t>
      </w:r>
      <w:r w:rsidRPr="0095031B">
        <w:rPr>
          <w:rFonts w:ascii="楷体_GB2312" w:eastAsia="楷体_GB2312" w:hAnsi="宋体" w:hint="eastAsia"/>
          <w:kern w:val="0"/>
          <w:szCs w:val="32"/>
        </w:rPr>
        <w:t>免疫效果判定。</w:t>
      </w:r>
    </w:p>
    <w:p w14:paraId="2FE8D84A" w14:textId="77777777" w:rsidR="005B6ABE" w:rsidRPr="009474BD" w:rsidRDefault="005B6ABE" w:rsidP="005B6ABE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液相阻断</w:t>
      </w:r>
      <w:r w:rsidRPr="009474BD">
        <w:rPr>
          <w:rFonts w:eastAsia="仿宋_GB2312" w:hint="eastAsia"/>
          <w:kern w:val="0"/>
          <w:szCs w:val="32"/>
        </w:rPr>
        <w:t>ELISA</w:t>
      </w:r>
      <w:r w:rsidRPr="009474BD">
        <w:rPr>
          <w:rFonts w:eastAsia="仿宋_GB2312" w:hint="eastAsia"/>
          <w:kern w:val="0"/>
          <w:szCs w:val="32"/>
        </w:rPr>
        <w:t>：牛、羊抗体效价≥</w:t>
      </w:r>
      <w:r w:rsidRPr="009474BD">
        <w:rPr>
          <w:rFonts w:eastAsia="仿宋_GB2312"/>
          <w:kern w:val="0"/>
          <w:szCs w:val="32"/>
        </w:rPr>
        <w:t>2</w:t>
      </w:r>
      <w:r w:rsidRPr="00F7619C">
        <w:rPr>
          <w:rFonts w:eastAsia="仿宋_GB2312" w:hint="eastAsia"/>
          <w:kern w:val="0"/>
          <w:szCs w:val="32"/>
          <w:vertAlign w:val="superscript"/>
        </w:rPr>
        <w:t>7</w:t>
      </w:r>
      <w:r w:rsidRPr="009474BD">
        <w:rPr>
          <w:rFonts w:eastAsia="仿宋_GB2312" w:hint="eastAsia"/>
          <w:kern w:val="0"/>
          <w:szCs w:val="32"/>
        </w:rPr>
        <w:t>，猪抗体效价≥</w:t>
      </w:r>
      <w:r w:rsidRPr="009474BD">
        <w:rPr>
          <w:rFonts w:eastAsia="仿宋_GB2312"/>
          <w:kern w:val="0"/>
          <w:szCs w:val="32"/>
        </w:rPr>
        <w:t>2</w:t>
      </w:r>
      <w:r w:rsidRPr="00F7619C">
        <w:rPr>
          <w:rFonts w:eastAsia="仿宋_GB2312"/>
          <w:kern w:val="0"/>
          <w:szCs w:val="32"/>
          <w:vertAlign w:val="superscript"/>
        </w:rPr>
        <w:t>6</w:t>
      </w:r>
      <w:r w:rsidRPr="009474BD">
        <w:rPr>
          <w:rFonts w:eastAsia="仿宋_GB2312" w:hint="eastAsia"/>
          <w:kern w:val="0"/>
          <w:szCs w:val="32"/>
        </w:rPr>
        <w:t>，判定为合格；</w:t>
      </w:r>
    </w:p>
    <w:p w14:paraId="12BE52C5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仿宋_GB2312" w:eastAsia="仿宋_GB2312"/>
          <w:kern w:val="0"/>
          <w:szCs w:val="20"/>
        </w:rPr>
      </w:pPr>
      <w:r w:rsidRPr="0095031B">
        <w:rPr>
          <w:rFonts w:ascii="仿宋_GB2312" w:eastAsia="仿宋_GB2312" w:hint="eastAsia"/>
          <w:kern w:val="0"/>
          <w:szCs w:val="20"/>
        </w:rPr>
        <w:t>正向间接血凝试验：抗体效价</w:t>
      </w:r>
      <w:r w:rsidRPr="0095031B">
        <w:rPr>
          <w:rFonts w:hint="eastAsia"/>
        </w:rPr>
        <w:t>≥</w:t>
      </w:r>
      <w:r w:rsidRPr="0095031B">
        <w:t>2</w:t>
      </w:r>
      <w:r w:rsidRPr="0095031B">
        <w:rPr>
          <w:szCs w:val="32"/>
          <w:vertAlign w:val="superscript"/>
        </w:rPr>
        <w:t>6</w:t>
      </w:r>
      <w:r w:rsidRPr="0095031B">
        <w:rPr>
          <w:rFonts w:ascii="仿宋_GB2312" w:eastAsia="仿宋_GB2312" w:hint="eastAsia"/>
          <w:kern w:val="0"/>
          <w:szCs w:val="20"/>
        </w:rPr>
        <w:t>，判定为合格；</w:t>
      </w:r>
    </w:p>
    <w:p w14:paraId="2A7A18C6" w14:textId="77777777" w:rsidR="005B6ABE" w:rsidRPr="0095031B" w:rsidRDefault="005B6ABE" w:rsidP="005B6ABE">
      <w:pPr>
        <w:widowControl/>
        <w:spacing w:line="600" w:lineRule="exact"/>
        <w:ind w:firstLineChars="200" w:firstLine="640"/>
        <w:rPr>
          <w:rFonts w:ascii="仿宋_GB2312" w:eastAsia="仿宋_GB2312"/>
          <w:kern w:val="0"/>
          <w:szCs w:val="20"/>
        </w:rPr>
      </w:pPr>
      <w:r w:rsidRPr="009474BD">
        <w:rPr>
          <w:rFonts w:eastAsia="仿宋_GB2312" w:hint="eastAsia"/>
          <w:kern w:val="0"/>
          <w:szCs w:val="32"/>
        </w:rPr>
        <w:t xml:space="preserve">VP1 </w:t>
      </w:r>
      <w:r w:rsidRPr="009474BD">
        <w:rPr>
          <w:rFonts w:eastAsia="仿宋_GB2312" w:hint="eastAsia"/>
          <w:kern w:val="0"/>
          <w:szCs w:val="32"/>
        </w:rPr>
        <w:t>结构蛋白</w:t>
      </w:r>
      <w:r w:rsidRPr="009474BD">
        <w:rPr>
          <w:rFonts w:eastAsia="仿宋_GB2312" w:hint="eastAsia"/>
          <w:kern w:val="0"/>
          <w:szCs w:val="32"/>
        </w:rPr>
        <w:t>ELISA</w:t>
      </w:r>
      <w:r w:rsidRPr="009474BD">
        <w:rPr>
          <w:rFonts w:eastAsia="仿宋_GB2312" w:hint="eastAsia"/>
          <w:kern w:val="0"/>
          <w:szCs w:val="32"/>
        </w:rPr>
        <w:t>：抗体效价</w:t>
      </w:r>
      <w:r w:rsidRPr="0095031B">
        <w:rPr>
          <w:rFonts w:hint="eastAsia"/>
        </w:rPr>
        <w:t>≥</w:t>
      </w:r>
      <w:r w:rsidRPr="0095031B">
        <w:t>2</w:t>
      </w:r>
      <w:r w:rsidRPr="0095031B">
        <w:rPr>
          <w:vertAlign w:val="superscript"/>
        </w:rPr>
        <w:t>5</w:t>
      </w:r>
      <w:r w:rsidRPr="0095031B">
        <w:rPr>
          <w:rFonts w:ascii="仿宋_GB2312" w:eastAsia="仿宋_GB2312" w:hint="eastAsia"/>
          <w:kern w:val="0"/>
          <w:szCs w:val="20"/>
        </w:rPr>
        <w:t>，判定为合格。</w:t>
      </w:r>
    </w:p>
    <w:p w14:paraId="4A575214" w14:textId="2915292A" w:rsidR="00F44C4A" w:rsidRDefault="005B6ABE" w:rsidP="005B6ABE">
      <w:r w:rsidRPr="009474BD">
        <w:rPr>
          <w:rFonts w:eastAsia="仿宋_GB2312" w:hint="eastAsia"/>
          <w:kern w:val="0"/>
          <w:szCs w:val="32"/>
        </w:rPr>
        <w:t>存栏家畜免疫抗体合格率≥</w:t>
      </w:r>
      <w:r w:rsidRPr="009474BD">
        <w:rPr>
          <w:rFonts w:eastAsia="仿宋_GB2312"/>
          <w:kern w:val="0"/>
          <w:szCs w:val="32"/>
        </w:rPr>
        <w:t>70%</w:t>
      </w:r>
      <w:r w:rsidRPr="009474BD">
        <w:rPr>
          <w:rFonts w:eastAsia="仿宋_GB2312" w:hint="eastAsia"/>
          <w:kern w:val="0"/>
          <w:szCs w:val="32"/>
        </w:rPr>
        <w:t>判定为合格。</w:t>
      </w:r>
    </w:p>
    <w:sectPr w:rsidR="00F44C4A" w:rsidSect="005B6ABE">
      <w:pgSz w:w="11906" w:h="16838"/>
      <w:pgMar w:top="1361" w:right="1361" w:bottom="136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1F67" w14:textId="77777777" w:rsidR="00955E17" w:rsidRDefault="00955E17" w:rsidP="005B6ABE">
      <w:r>
        <w:separator/>
      </w:r>
    </w:p>
  </w:endnote>
  <w:endnote w:type="continuationSeparator" w:id="0">
    <w:p w14:paraId="70B7F828" w14:textId="77777777" w:rsidR="00955E17" w:rsidRDefault="00955E17" w:rsidP="005B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5F9B" w14:textId="77777777" w:rsidR="00955E17" w:rsidRDefault="00955E17" w:rsidP="005B6ABE">
      <w:r>
        <w:separator/>
      </w:r>
    </w:p>
  </w:footnote>
  <w:footnote w:type="continuationSeparator" w:id="0">
    <w:p w14:paraId="01439FD5" w14:textId="77777777" w:rsidR="00955E17" w:rsidRDefault="00955E17" w:rsidP="005B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4A"/>
    <w:rsid w:val="005B6ABE"/>
    <w:rsid w:val="00955E17"/>
    <w:rsid w:val="00F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42AF2-D226-4522-8A1A-03594FC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B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A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A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颖姬</dc:creator>
  <cp:keywords/>
  <dc:description/>
  <cp:lastModifiedBy>涂 颖姬</cp:lastModifiedBy>
  <cp:revision>2</cp:revision>
  <dcterms:created xsi:type="dcterms:W3CDTF">2021-01-18T09:36:00Z</dcterms:created>
  <dcterms:modified xsi:type="dcterms:W3CDTF">2021-01-18T09:37:00Z</dcterms:modified>
</cp:coreProperties>
</file>